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2519C" w14:textId="77777777" w:rsidR="00E717AD" w:rsidRDefault="00E717AD" w:rsidP="00E717AD">
      <w:pPr>
        <w:rPr>
          <w:rFonts w:asciiTheme="minorHAnsi" w:eastAsia="Times New Roman" w:hAnsiTheme="minorHAnsi" w:cstheme="minorHAnsi"/>
          <w:b/>
          <w:sz w:val="24"/>
          <w:szCs w:val="24"/>
        </w:rPr>
      </w:pPr>
      <w:r w:rsidRPr="00C61546">
        <w:rPr>
          <w:b/>
          <w:noProof/>
          <w:sz w:val="28"/>
        </w:rPr>
        <mc:AlternateContent>
          <mc:Choice Requires="wps">
            <w:drawing>
              <wp:anchor distT="45720" distB="45720" distL="114300" distR="114300" simplePos="0" relativeHeight="251659264" behindDoc="1" locked="0" layoutInCell="1" allowOverlap="1" wp14:anchorId="43E48BA5" wp14:editId="31CE0226">
                <wp:simplePos x="0" y="0"/>
                <wp:positionH relativeFrom="margin">
                  <wp:posOffset>-51206</wp:posOffset>
                </wp:positionH>
                <wp:positionV relativeFrom="paragraph">
                  <wp:posOffset>102</wp:posOffset>
                </wp:positionV>
                <wp:extent cx="5961380" cy="1404620"/>
                <wp:effectExtent l="0" t="0" r="20320" b="27940"/>
                <wp:wrapTight wrapText="bothSides">
                  <wp:wrapPolygon edited="0">
                    <wp:start x="0" y="0"/>
                    <wp:lineTo x="0" y="21849"/>
                    <wp:lineTo x="21605" y="21849"/>
                    <wp:lineTo x="21605" y="0"/>
                    <wp:lineTo x="0" y="0"/>
                  </wp:wrapPolygon>
                </wp:wrapTight>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404620"/>
                        </a:xfrm>
                        <a:prstGeom prst="rect">
                          <a:avLst/>
                        </a:prstGeom>
                        <a:solidFill>
                          <a:schemeClr val="accent4">
                            <a:lumMod val="60000"/>
                            <a:lumOff val="40000"/>
                          </a:schemeClr>
                        </a:solidFill>
                        <a:ln w="9525">
                          <a:solidFill>
                            <a:srgbClr val="000000"/>
                          </a:solidFill>
                          <a:miter lim="800000"/>
                          <a:headEnd/>
                          <a:tailEnd/>
                        </a:ln>
                      </wps:spPr>
                      <wps:txbx>
                        <w:txbxContent>
                          <w:p w14:paraId="2E0A5745" w14:textId="1992FE1F" w:rsidR="00E717AD" w:rsidRPr="00C61546" w:rsidRDefault="00CB2B55" w:rsidP="00E717AD">
                            <w:pPr>
                              <w:jc w:val="center"/>
                              <w:rPr>
                                <w:b/>
                                <w:sz w:val="36"/>
                                <w:szCs w:val="36"/>
                              </w:rPr>
                            </w:pPr>
                            <w:r>
                              <w:rPr>
                                <w:b/>
                                <w:sz w:val="36"/>
                                <w:szCs w:val="36"/>
                              </w:rPr>
                              <w:t>HEMŞİRELİK</w:t>
                            </w:r>
                            <w:r w:rsidR="00E717AD" w:rsidRPr="00C61546">
                              <w:rPr>
                                <w:b/>
                                <w:sz w:val="36"/>
                                <w:szCs w:val="36"/>
                              </w:rPr>
                              <w:t xml:space="preserve"> BÖLÜMÜ</w:t>
                            </w:r>
                          </w:p>
                          <w:p w14:paraId="5DC2BBF2" w14:textId="77777777"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14:paraId="12B11081" w14:textId="77777777" w:rsidR="00E717AD" w:rsidRDefault="00E717AD" w:rsidP="00E717A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E48BA5" id="_x0000_t202" coordsize="21600,21600" o:spt="202" path="m,l,21600r21600,l21600,xe">
                <v:stroke joinstyle="miter"/>
                <v:path gradientshapeok="t" o:connecttype="rect"/>
              </v:shapetype>
              <v:shape id="Metin Kutusu 2" o:spid="_x0000_s1026" type="#_x0000_t202" style="position:absolute;margin-left:-4.05pt;margin-top:0;width:469.4pt;height:110.6pt;z-index:-251657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" fillcolor="#ffd966 [1943]">
                <v:textbox style="mso-fit-shape-to-text:t">
                  <w:txbxContent>
                    <w:p w14:paraId="2E0A5745" w14:textId="1992FE1F" w:rsidR="00E717AD" w:rsidRPr="00C61546" w:rsidRDefault="00CB2B55" w:rsidP="00E717AD">
                      <w:pPr>
                        <w:jc w:val="center"/>
                        <w:rPr>
                          <w:b/>
                          <w:sz w:val="36"/>
                          <w:szCs w:val="36"/>
                        </w:rPr>
                      </w:pPr>
                      <w:r>
                        <w:rPr>
                          <w:b/>
                          <w:sz w:val="36"/>
                          <w:szCs w:val="36"/>
                        </w:rPr>
                        <w:t>HEMŞİRELİK</w:t>
                      </w:r>
                      <w:r w:rsidR="00E717AD" w:rsidRPr="00C61546">
                        <w:rPr>
                          <w:b/>
                          <w:sz w:val="36"/>
                          <w:szCs w:val="36"/>
                        </w:rPr>
                        <w:t xml:space="preserve"> BÖLÜMÜ</w:t>
                      </w:r>
                    </w:p>
                    <w:p w14:paraId="5DC2BBF2" w14:textId="77777777" w:rsidR="00E717AD" w:rsidRPr="00C61546" w:rsidRDefault="00E717AD" w:rsidP="00E717AD">
                      <w:pPr>
                        <w:jc w:val="center"/>
                        <w:rPr>
                          <w:b/>
                          <w:sz w:val="36"/>
                          <w:szCs w:val="36"/>
                        </w:rPr>
                      </w:pPr>
                      <w:r w:rsidRPr="00C61546">
                        <w:rPr>
                          <w:b/>
                          <w:sz w:val="36"/>
                          <w:szCs w:val="36"/>
                        </w:rPr>
                        <w:t xml:space="preserve"> </w:t>
                      </w:r>
                      <w:r>
                        <w:rPr>
                          <w:b/>
                          <w:sz w:val="36"/>
                          <w:szCs w:val="36"/>
                        </w:rPr>
                        <w:t xml:space="preserve">YENİ MEZUN </w:t>
                      </w:r>
                      <w:r w:rsidRPr="00C61546">
                        <w:rPr>
                          <w:b/>
                          <w:sz w:val="36"/>
                          <w:szCs w:val="36"/>
                        </w:rPr>
                        <w:t>ANKET DEĞERLENDİRME RAPORU</w:t>
                      </w:r>
                    </w:p>
                    <w:p w14:paraId="12B11081" w14:textId="77777777" w:rsidR="00E717AD" w:rsidRDefault="00E717AD" w:rsidP="00E717AD"/>
                  </w:txbxContent>
                </v:textbox>
                <w10:wrap type="tight" anchorx="margin"/>
              </v:shape>
            </w:pict>
          </mc:Fallback>
        </mc:AlternateContent>
      </w:r>
      <w:r>
        <w:rPr>
          <w:rFonts w:asciiTheme="minorHAnsi" w:eastAsia="Times New Roman" w:hAnsiTheme="minorHAnsi" w:cstheme="minorHAnsi"/>
          <w:b/>
          <w:sz w:val="24"/>
          <w:szCs w:val="24"/>
        </w:rPr>
        <w:t>GENEL BİLGİLER</w:t>
      </w:r>
    </w:p>
    <w:p w14:paraId="17E1AC9C" w14:textId="77777777" w:rsidR="00E717AD" w:rsidRDefault="00E717AD" w:rsidP="00E717AD">
      <w:pPr>
        <w:rPr>
          <w:rFonts w:asciiTheme="minorHAnsi" w:eastAsia="Times New Roman" w:hAnsiTheme="minorHAnsi" w:cstheme="minorHAnsi"/>
          <w:b/>
          <w:sz w:val="24"/>
          <w:szCs w:val="24"/>
        </w:rPr>
      </w:pPr>
    </w:p>
    <w:tbl>
      <w:tblPr>
        <w:tblStyle w:val="TabloKlavuzu"/>
        <w:tblW w:w="0" w:type="auto"/>
        <w:tblLook w:val="04A0" w:firstRow="1" w:lastRow="0" w:firstColumn="1" w:lastColumn="0" w:noHBand="0" w:noVBand="1"/>
      </w:tblPr>
      <w:tblGrid>
        <w:gridCol w:w="2405"/>
        <w:gridCol w:w="6991"/>
      </w:tblGrid>
      <w:tr w:rsidR="00E717AD" w14:paraId="2DB226F3" w14:textId="77777777" w:rsidTr="00F71F91">
        <w:tc>
          <w:tcPr>
            <w:tcW w:w="2405" w:type="dxa"/>
          </w:tcPr>
          <w:p w14:paraId="47A79578" w14:textId="77777777" w:rsidR="00E717AD" w:rsidRDefault="00E717AD" w:rsidP="00F71F91">
            <w:pPr>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Anketin amacı ve Kapsamı</w:t>
            </w:r>
          </w:p>
        </w:tc>
        <w:tc>
          <w:tcPr>
            <w:tcW w:w="6991" w:type="dxa"/>
          </w:tcPr>
          <w:p w14:paraId="031DEA4C" w14:textId="77777777" w:rsidR="00E717AD" w:rsidRDefault="00E717AD" w:rsidP="00F71F91">
            <w:pPr>
              <w:rPr>
                <w:rFonts w:asciiTheme="minorHAnsi" w:eastAsia="Times New Roman" w:hAnsiTheme="minorHAnsi" w:cstheme="minorHAnsi"/>
                <w:b/>
                <w:sz w:val="24"/>
                <w:szCs w:val="24"/>
              </w:rPr>
            </w:pPr>
            <w:r>
              <w:rPr>
                <w:rFonts w:asciiTheme="minorHAnsi" w:hAnsiTheme="minorHAnsi" w:cstheme="minorHAnsi"/>
                <w:sz w:val="24"/>
                <w:szCs w:val="24"/>
              </w:rPr>
              <w:t>B</w:t>
            </w:r>
            <w:r w:rsidRPr="009805BF">
              <w:rPr>
                <w:rFonts w:asciiTheme="minorHAnsi" w:hAnsiTheme="minorHAnsi" w:cstheme="minorHAnsi"/>
                <w:sz w:val="24"/>
                <w:szCs w:val="24"/>
              </w:rPr>
              <w:t xml:space="preserve">ölümümüzdeki eğitimin kalitesinin </w:t>
            </w:r>
            <w:r>
              <w:rPr>
                <w:rFonts w:asciiTheme="minorHAnsi" w:hAnsiTheme="minorHAnsi" w:cstheme="minorHAnsi"/>
                <w:sz w:val="24"/>
                <w:szCs w:val="24"/>
              </w:rPr>
              <w:t>sürekli olarak geliştirilmesi amacıyla bölümümüzden yeni mezun olan öğrencilerin bölümün eğitim amaçlarının ve öğrenim kazanımlarına ulaşılmasının ölçüşmesi, değerlendirilmesi ve iyileştirilmesini kapsamaktadır</w:t>
            </w:r>
          </w:p>
        </w:tc>
      </w:tr>
      <w:tr w:rsidR="00E717AD" w14:paraId="78FB56D6" w14:textId="77777777" w:rsidTr="00F71F91">
        <w:tc>
          <w:tcPr>
            <w:tcW w:w="2405" w:type="dxa"/>
          </w:tcPr>
          <w:p w14:paraId="268CFABE" w14:textId="77777777" w:rsidR="00E717AD" w:rsidRDefault="00E717AD" w:rsidP="00F71F91">
            <w:pPr>
              <w:rPr>
                <w:rFonts w:asciiTheme="minorHAnsi" w:eastAsia="Times New Roman" w:hAnsiTheme="minorHAnsi" w:cstheme="minorHAnsi"/>
                <w:b/>
                <w:sz w:val="24"/>
                <w:szCs w:val="24"/>
              </w:rPr>
            </w:pPr>
            <w:r w:rsidRPr="00C61546">
              <w:rPr>
                <w:rFonts w:asciiTheme="minorHAnsi" w:hAnsiTheme="minorHAnsi" w:cstheme="minorHAnsi"/>
                <w:b/>
                <w:sz w:val="24"/>
                <w:szCs w:val="24"/>
              </w:rPr>
              <w:t>Anketin Uygulanması</w:t>
            </w:r>
            <w:r>
              <w:rPr>
                <w:rFonts w:asciiTheme="minorHAnsi" w:hAnsiTheme="minorHAnsi" w:cstheme="minorHAnsi"/>
                <w:b/>
                <w:sz w:val="24"/>
                <w:szCs w:val="24"/>
              </w:rPr>
              <w:t xml:space="preserve"> ve Şekli</w:t>
            </w:r>
          </w:p>
        </w:tc>
        <w:tc>
          <w:tcPr>
            <w:tcW w:w="6991" w:type="dxa"/>
          </w:tcPr>
          <w:p w14:paraId="097C19ED" w14:textId="77777777" w:rsidR="00E717AD" w:rsidRDefault="00E717AD" w:rsidP="00F71F91">
            <w:pPr>
              <w:rPr>
                <w:rFonts w:asciiTheme="minorHAnsi" w:hAnsiTheme="minorHAnsi" w:cstheme="minorHAnsi"/>
                <w:sz w:val="24"/>
                <w:szCs w:val="24"/>
              </w:rPr>
            </w:pPr>
            <w:r>
              <w:rPr>
                <w:rFonts w:asciiTheme="minorHAnsi" w:hAnsiTheme="minorHAnsi" w:cstheme="minorHAnsi"/>
                <w:sz w:val="24"/>
                <w:szCs w:val="24"/>
              </w:rPr>
              <w:t>Bölümümüzden her yıl yeni mezun olan öğrencilerin mezuniyetlerini tamamlanmasından sonra oluşturulan formlar üzerinden uygulanmaktadır.</w:t>
            </w:r>
          </w:p>
        </w:tc>
      </w:tr>
      <w:tr w:rsidR="00E717AD" w14:paraId="1F86A328" w14:textId="77777777" w:rsidTr="00F71F91">
        <w:tc>
          <w:tcPr>
            <w:tcW w:w="2405" w:type="dxa"/>
          </w:tcPr>
          <w:p w14:paraId="5D3F435B" w14:textId="77777777" w:rsidR="00E717AD" w:rsidRPr="00C61546" w:rsidRDefault="00E717AD" w:rsidP="00F71F91">
            <w:pPr>
              <w:tabs>
                <w:tab w:val="left" w:pos="9214"/>
              </w:tabs>
              <w:spacing w:before="120" w:after="120" w:line="360" w:lineRule="auto"/>
              <w:rPr>
                <w:rFonts w:asciiTheme="minorHAnsi" w:hAnsiTheme="minorHAnsi" w:cstheme="minorHAnsi"/>
                <w:b/>
                <w:sz w:val="24"/>
                <w:szCs w:val="24"/>
              </w:rPr>
            </w:pPr>
            <w:r w:rsidRPr="00C61546">
              <w:rPr>
                <w:rFonts w:asciiTheme="minorHAnsi" w:eastAsia="Times New Roman" w:hAnsiTheme="minorHAnsi" w:cstheme="minorHAnsi"/>
                <w:b/>
                <w:sz w:val="24"/>
                <w:szCs w:val="24"/>
              </w:rPr>
              <w:t xml:space="preserve">Anketi Uygulayan Komisyon </w:t>
            </w:r>
          </w:p>
        </w:tc>
        <w:tc>
          <w:tcPr>
            <w:tcW w:w="6991" w:type="dxa"/>
          </w:tcPr>
          <w:p w14:paraId="5F07DE63" w14:textId="77777777" w:rsidR="00E717AD" w:rsidRDefault="00E717AD" w:rsidP="00F71F91">
            <w:pPr>
              <w:rPr>
                <w:rFonts w:asciiTheme="minorHAnsi" w:hAnsiTheme="minorHAnsi" w:cstheme="minorHAnsi"/>
                <w:sz w:val="24"/>
                <w:szCs w:val="24"/>
              </w:rPr>
            </w:pPr>
          </w:p>
          <w:p w14:paraId="4BEB5E1F" w14:textId="104C9A6A" w:rsidR="00E717AD" w:rsidRDefault="00853F0C" w:rsidP="00F71F91">
            <w:pPr>
              <w:rPr>
                <w:rFonts w:asciiTheme="minorHAnsi" w:hAnsiTheme="minorHAnsi" w:cstheme="minorHAnsi"/>
                <w:sz w:val="24"/>
                <w:szCs w:val="24"/>
              </w:rPr>
            </w:pPr>
            <w:r>
              <w:rPr>
                <w:rFonts w:asciiTheme="minorHAnsi" w:hAnsiTheme="minorHAnsi" w:cstheme="minorHAnsi"/>
                <w:sz w:val="24"/>
                <w:szCs w:val="24"/>
              </w:rPr>
              <w:t>H</w:t>
            </w:r>
            <w:r w:rsidR="00301151">
              <w:rPr>
                <w:rFonts w:asciiTheme="minorHAnsi" w:hAnsiTheme="minorHAnsi" w:cstheme="minorHAnsi"/>
                <w:sz w:val="24"/>
                <w:szCs w:val="24"/>
              </w:rPr>
              <w:t>emşirelik Kalite</w:t>
            </w:r>
            <w:r w:rsidR="0083259F">
              <w:rPr>
                <w:rFonts w:asciiTheme="minorHAnsi" w:hAnsiTheme="minorHAnsi" w:cstheme="minorHAnsi"/>
                <w:sz w:val="24"/>
                <w:szCs w:val="24"/>
              </w:rPr>
              <w:t xml:space="preserve"> </w:t>
            </w:r>
            <w:r>
              <w:rPr>
                <w:rFonts w:asciiTheme="minorHAnsi" w:hAnsiTheme="minorHAnsi" w:cstheme="minorHAnsi"/>
                <w:sz w:val="24"/>
                <w:szCs w:val="24"/>
              </w:rPr>
              <w:t>Komisyonu</w:t>
            </w:r>
          </w:p>
        </w:tc>
      </w:tr>
      <w:tr w:rsidR="00E717AD" w14:paraId="1B789FD7" w14:textId="77777777" w:rsidTr="00F71F91">
        <w:tc>
          <w:tcPr>
            <w:tcW w:w="2405" w:type="dxa"/>
          </w:tcPr>
          <w:p w14:paraId="0B2DEB7C" w14:textId="77777777" w:rsidR="00E717AD" w:rsidRPr="00C61546"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Komisyon</w:t>
            </w:r>
            <w:r w:rsidRPr="00C61546">
              <w:rPr>
                <w:rFonts w:asciiTheme="minorHAnsi" w:eastAsia="Times New Roman" w:hAnsiTheme="minorHAnsi" w:cstheme="minorHAnsi"/>
                <w:b/>
                <w:sz w:val="24"/>
                <w:szCs w:val="24"/>
              </w:rPr>
              <w:t xml:space="preserve"> Üyeleri</w:t>
            </w:r>
          </w:p>
        </w:tc>
        <w:tc>
          <w:tcPr>
            <w:tcW w:w="6991" w:type="dxa"/>
          </w:tcPr>
          <w:p w14:paraId="7BAF9F21" w14:textId="298141F3" w:rsidR="00E717AD" w:rsidRDefault="00E717AD" w:rsidP="00F71F91">
            <w:pPr>
              <w:rPr>
                <w:rFonts w:asciiTheme="minorHAnsi" w:hAnsiTheme="minorHAnsi" w:cstheme="minorHAnsi"/>
                <w:sz w:val="24"/>
                <w:szCs w:val="24"/>
              </w:rPr>
            </w:pPr>
          </w:p>
        </w:tc>
      </w:tr>
      <w:tr w:rsidR="00E717AD" w14:paraId="011197B4" w14:textId="77777777" w:rsidTr="00F71F91">
        <w:tc>
          <w:tcPr>
            <w:tcW w:w="2405" w:type="dxa"/>
          </w:tcPr>
          <w:p w14:paraId="7D98AF7A" w14:textId="77777777"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Ankete katılan yeni mezun sayısı</w:t>
            </w:r>
          </w:p>
        </w:tc>
        <w:tc>
          <w:tcPr>
            <w:tcW w:w="6991" w:type="dxa"/>
          </w:tcPr>
          <w:p w14:paraId="6590DA3F" w14:textId="060AE257" w:rsidR="00E717AD" w:rsidRDefault="00E717AD" w:rsidP="00F71F91">
            <w:pPr>
              <w:rPr>
                <w:rFonts w:asciiTheme="minorHAnsi" w:hAnsiTheme="minorHAnsi" w:cstheme="minorHAnsi"/>
                <w:sz w:val="24"/>
                <w:szCs w:val="24"/>
              </w:rPr>
            </w:pPr>
          </w:p>
        </w:tc>
      </w:tr>
      <w:tr w:rsidR="00E717AD" w14:paraId="2D94CFBB" w14:textId="77777777" w:rsidTr="00F71F91">
        <w:tc>
          <w:tcPr>
            <w:tcW w:w="2405" w:type="dxa"/>
          </w:tcPr>
          <w:p w14:paraId="1AF58EB0" w14:textId="77777777" w:rsidR="00E717AD" w:rsidRDefault="00E717AD" w:rsidP="00F71F91">
            <w:pPr>
              <w:tabs>
                <w:tab w:val="left" w:pos="9214"/>
              </w:tabs>
              <w:spacing w:before="120" w:after="120" w:line="36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Uygulama Tarihi</w:t>
            </w:r>
          </w:p>
        </w:tc>
        <w:tc>
          <w:tcPr>
            <w:tcW w:w="6991" w:type="dxa"/>
          </w:tcPr>
          <w:p w14:paraId="596FB58D" w14:textId="6A99CE03" w:rsidR="00E717AD" w:rsidRDefault="00E717AD" w:rsidP="00F71F91">
            <w:pPr>
              <w:rPr>
                <w:rFonts w:asciiTheme="minorHAnsi" w:hAnsiTheme="minorHAnsi" w:cstheme="minorHAnsi"/>
                <w:sz w:val="24"/>
                <w:szCs w:val="24"/>
              </w:rPr>
            </w:pPr>
          </w:p>
        </w:tc>
      </w:tr>
    </w:tbl>
    <w:p w14:paraId="40F21180" w14:textId="77777777" w:rsidR="00E717AD" w:rsidRDefault="00E717AD" w:rsidP="00E717AD">
      <w:pPr>
        <w:rPr>
          <w:rFonts w:asciiTheme="minorHAnsi" w:hAnsiTheme="minorHAnsi" w:cstheme="minorHAnsi"/>
          <w:sz w:val="24"/>
          <w:szCs w:val="24"/>
        </w:rPr>
      </w:pPr>
    </w:p>
    <w:p w14:paraId="219629CD" w14:textId="77777777" w:rsidR="00E717AD" w:rsidRPr="00356F88" w:rsidRDefault="00E717AD" w:rsidP="00E717AD">
      <w:pPr>
        <w:pStyle w:val="ListeParagraf"/>
        <w:spacing w:line="276" w:lineRule="auto"/>
        <w:ind w:right="-2"/>
        <w:jc w:val="both"/>
        <w:rPr>
          <w:rFonts w:asciiTheme="minorHAnsi" w:eastAsia="Times New Roman" w:hAnsiTheme="minorHAnsi" w:cstheme="minorHAnsi"/>
          <w:sz w:val="24"/>
          <w:szCs w:val="24"/>
        </w:rPr>
      </w:pPr>
    </w:p>
    <w:p w14:paraId="18CE7032"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ANKET İÇERİĞİ VE SONUÇLAR</w:t>
      </w:r>
    </w:p>
    <w:p w14:paraId="42B2F605"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6694FF12" w14:textId="77777777" w:rsidR="00E717AD" w:rsidRDefault="00E717AD" w:rsidP="00E717AD">
      <w:pPr>
        <w:spacing w:line="276" w:lineRule="auto"/>
        <w:ind w:right="-2"/>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Öğrencilere uygulanan ankette 2</w:t>
      </w:r>
      <w:r w:rsidRPr="002D3506">
        <w:rPr>
          <w:rFonts w:asciiTheme="minorHAnsi" w:eastAsia="Times New Roman" w:hAnsiTheme="minorHAnsi" w:cstheme="minorHAnsi"/>
          <w:sz w:val="24"/>
          <w:szCs w:val="24"/>
        </w:rPr>
        <w:t xml:space="preserve"> ana başlık altında toplam </w:t>
      </w:r>
      <w:r w:rsidRPr="00501328">
        <w:rPr>
          <w:rFonts w:asciiTheme="minorHAnsi" w:eastAsia="Times New Roman" w:hAnsiTheme="minorHAnsi" w:cstheme="minorHAnsi"/>
          <w:sz w:val="24"/>
          <w:szCs w:val="24"/>
        </w:rPr>
        <w:t>1</w:t>
      </w:r>
      <w:r w:rsidR="00501328" w:rsidRPr="00501328">
        <w:rPr>
          <w:rFonts w:asciiTheme="minorHAnsi" w:eastAsia="Times New Roman" w:hAnsiTheme="minorHAnsi" w:cstheme="minorHAnsi"/>
          <w:sz w:val="24"/>
          <w:szCs w:val="24"/>
        </w:rPr>
        <w:t>9</w:t>
      </w:r>
      <w:r w:rsidRPr="002D3506">
        <w:rPr>
          <w:rFonts w:asciiTheme="minorHAnsi" w:eastAsia="Times New Roman" w:hAnsiTheme="minorHAnsi" w:cstheme="minorHAnsi"/>
          <w:sz w:val="24"/>
          <w:szCs w:val="24"/>
        </w:rPr>
        <w:t xml:space="preserve"> soruluk anket düz</w:t>
      </w:r>
      <w:r>
        <w:rPr>
          <w:rFonts w:asciiTheme="minorHAnsi" w:eastAsia="Times New Roman" w:hAnsiTheme="minorHAnsi" w:cstheme="minorHAnsi"/>
          <w:sz w:val="24"/>
          <w:szCs w:val="24"/>
        </w:rPr>
        <w:t>enlenmektedir</w:t>
      </w:r>
      <w:r w:rsidRPr="002D3506">
        <w:rPr>
          <w:rFonts w:asciiTheme="minorHAnsi" w:eastAsia="Times New Roman" w:hAnsiTheme="minorHAnsi" w:cstheme="minorHAnsi"/>
          <w:sz w:val="24"/>
          <w:szCs w:val="24"/>
        </w:rPr>
        <w:t xml:space="preserve">. Anket ana başlıkları; </w:t>
      </w:r>
    </w:p>
    <w:p w14:paraId="7D0A4CE5" w14:textId="77777777" w:rsidR="00E717AD" w:rsidRDefault="00E717AD" w:rsidP="00E717AD">
      <w:pPr>
        <w:rPr>
          <w:rFonts w:asciiTheme="minorHAnsi" w:hAnsiTheme="minorHAnsi" w:cstheme="minorHAnsi"/>
          <w:b/>
          <w:bCs/>
          <w:sz w:val="24"/>
          <w:szCs w:val="24"/>
          <w:u w:val="single"/>
        </w:rPr>
      </w:pPr>
    </w:p>
    <w:p w14:paraId="0F34FAF6" w14:textId="4B799844" w:rsidR="00E717AD" w:rsidRPr="00E54C94" w:rsidRDefault="00873C81" w:rsidP="00E717AD">
      <w:pPr>
        <w:rPr>
          <w:rFonts w:asciiTheme="minorHAnsi" w:hAnsiTheme="minorHAnsi" w:cstheme="minorHAnsi"/>
          <w:bCs/>
          <w:sz w:val="24"/>
          <w:szCs w:val="24"/>
        </w:rPr>
      </w:pPr>
      <w:r>
        <w:rPr>
          <w:rFonts w:asciiTheme="minorHAnsi" w:hAnsiTheme="minorHAnsi" w:cstheme="minorHAnsi"/>
          <w:b/>
          <w:bCs/>
          <w:sz w:val="24"/>
          <w:szCs w:val="24"/>
          <w:u w:val="single"/>
        </w:rPr>
        <w:t>Genel Değerlendirme</w:t>
      </w:r>
      <w:r w:rsidR="00E717AD">
        <w:rPr>
          <w:rFonts w:asciiTheme="minorHAnsi" w:hAnsiTheme="minorHAnsi" w:cstheme="minorHAnsi"/>
          <w:b/>
          <w:bCs/>
          <w:sz w:val="24"/>
          <w:szCs w:val="24"/>
          <w:u w:val="single"/>
        </w:rPr>
        <w:t xml:space="preserve">: </w:t>
      </w:r>
      <w:r w:rsidR="00E717AD">
        <w:rPr>
          <w:rFonts w:asciiTheme="minorHAnsi" w:hAnsiTheme="minorHAnsi" w:cstheme="minorHAnsi"/>
          <w:bCs/>
          <w:sz w:val="24"/>
          <w:szCs w:val="24"/>
        </w:rPr>
        <w:t xml:space="preserve">Bölümümüz tarafından paydaşlar ile belirlenen ve duyurulan eğitim amaçlarına ulaşılıp ulaşılmadığının ölçülmesi ve değerlendirilmesi amacıyla 5’likert ölçeğine göre yeni mezunların değerlendirmeleri istenmiştir </w:t>
      </w:r>
      <w:r w:rsidR="00EC12D7">
        <w:rPr>
          <w:rFonts w:asciiTheme="minorHAnsi" w:hAnsiTheme="minorHAnsi" w:cstheme="minorHAnsi"/>
          <w:bCs/>
          <w:sz w:val="24"/>
          <w:szCs w:val="24"/>
        </w:rPr>
        <w:t>(</w:t>
      </w:r>
      <w:r w:rsidR="00EC12D7" w:rsidRPr="00EC12D7">
        <w:rPr>
          <w:rFonts w:asciiTheme="minorHAnsi" w:hAnsiTheme="minorHAnsi" w:cstheme="minorHAnsi"/>
          <w:bCs/>
          <w:sz w:val="24"/>
          <w:szCs w:val="24"/>
        </w:rPr>
        <w:t>1 (Çok olumsuz) 2 (Olumsuz) 3 (Kararsızım) 4 (Olumlu) 5 (Çok Olumlu</w:t>
      </w:r>
      <w:r w:rsidR="00E717AD">
        <w:rPr>
          <w:rFonts w:asciiTheme="minorHAnsi" w:hAnsiTheme="minorHAnsi" w:cstheme="minorHAnsi"/>
          <w:bCs/>
          <w:sz w:val="24"/>
          <w:szCs w:val="24"/>
        </w:rPr>
        <w:t>)</w:t>
      </w:r>
      <w:r w:rsidR="00EC12D7">
        <w:rPr>
          <w:rFonts w:asciiTheme="minorHAnsi" w:hAnsiTheme="minorHAnsi" w:cstheme="minorHAnsi"/>
          <w:bCs/>
          <w:sz w:val="24"/>
          <w:szCs w:val="24"/>
        </w:rPr>
        <w:t>)</w:t>
      </w:r>
      <w:r w:rsidR="00E717AD">
        <w:rPr>
          <w:rFonts w:asciiTheme="minorHAnsi" w:hAnsiTheme="minorHAnsi" w:cstheme="minorHAnsi"/>
          <w:bCs/>
          <w:sz w:val="24"/>
          <w:szCs w:val="24"/>
        </w:rPr>
        <w:t xml:space="preserve">. </w:t>
      </w:r>
      <w:r w:rsidR="009A7E64">
        <w:rPr>
          <w:rFonts w:asciiTheme="minorHAnsi" w:hAnsiTheme="minorHAnsi" w:cstheme="minorHAnsi"/>
          <w:bCs/>
          <w:sz w:val="24"/>
          <w:szCs w:val="24"/>
        </w:rPr>
        <w:t xml:space="preserve">Ayrıca öğrencilere açık uçlu 2 soru sorulmuştur </w:t>
      </w:r>
      <w:r w:rsidR="009A7E64" w:rsidRPr="009A7E64">
        <w:rPr>
          <w:rFonts w:asciiTheme="minorHAnsi" w:hAnsiTheme="minorHAnsi" w:cstheme="minorHAnsi"/>
          <w:bCs/>
          <w:sz w:val="24"/>
          <w:szCs w:val="24"/>
        </w:rPr>
        <w:br/>
      </w:r>
      <w:r w:rsidR="009A7E64">
        <w:rPr>
          <w:rFonts w:asciiTheme="minorHAnsi" w:hAnsiTheme="minorHAnsi" w:cstheme="minorHAnsi"/>
          <w:bCs/>
          <w:sz w:val="24"/>
          <w:szCs w:val="24"/>
        </w:rPr>
        <w:t>(</w:t>
      </w:r>
      <w:r w:rsidR="009A7E64" w:rsidRPr="009A7E64">
        <w:rPr>
          <w:rFonts w:asciiTheme="minorHAnsi" w:hAnsiTheme="minorHAnsi" w:cstheme="minorHAnsi"/>
          <w:bCs/>
          <w:sz w:val="24"/>
          <w:szCs w:val="24"/>
        </w:rPr>
        <w:t>Toros Üniversitesinde aldığınız eğitimin en güçlü 3 yönü nedir?</w:t>
      </w:r>
      <w:r w:rsidR="009A7E64" w:rsidRPr="009A7E64">
        <w:rPr>
          <w:rFonts w:ascii="docs-Roboto" w:hAnsi="docs-Roboto"/>
          <w:color w:val="202124"/>
        </w:rPr>
        <w:t xml:space="preserve"> </w:t>
      </w:r>
      <w:r w:rsidR="009A7E64" w:rsidRPr="009A7E64">
        <w:rPr>
          <w:rFonts w:asciiTheme="minorHAnsi" w:hAnsiTheme="minorHAnsi" w:cstheme="minorHAnsi"/>
          <w:bCs/>
          <w:sz w:val="24"/>
          <w:szCs w:val="24"/>
        </w:rPr>
        <w:br/>
        <w:t>Toros Üniversitesinde aldığınız eğitimin geliştirilebilecek 3 yönü nedir?</w:t>
      </w:r>
      <w:r w:rsidR="009A7E64">
        <w:rPr>
          <w:rFonts w:asciiTheme="minorHAnsi" w:hAnsiTheme="minorHAnsi" w:cstheme="minorHAnsi"/>
          <w:bCs/>
          <w:sz w:val="24"/>
          <w:szCs w:val="24"/>
        </w:rPr>
        <w:t xml:space="preserve">) </w:t>
      </w:r>
      <w:r w:rsidR="00E717AD">
        <w:rPr>
          <w:rFonts w:asciiTheme="minorHAnsi" w:hAnsiTheme="minorHAnsi" w:cstheme="minorHAnsi"/>
          <w:bCs/>
          <w:sz w:val="24"/>
          <w:szCs w:val="24"/>
        </w:rPr>
        <w:t xml:space="preserve">Sonuçlar, ankete verilen yanıtlar her soru bazında ortalamalarının toplam katılımcı sayısına göre % olarak belirlenmiştir. </w:t>
      </w:r>
    </w:p>
    <w:p w14:paraId="7E8C55F4" w14:textId="77777777" w:rsidR="00E717AD" w:rsidRDefault="00E717AD" w:rsidP="00E717AD">
      <w:pPr>
        <w:rPr>
          <w:rFonts w:asciiTheme="minorHAnsi" w:hAnsiTheme="minorHAnsi" w:cstheme="minorHAnsi"/>
          <w:b/>
          <w:bCs/>
          <w:sz w:val="24"/>
          <w:szCs w:val="24"/>
          <w:u w:val="single"/>
        </w:rPr>
      </w:pPr>
    </w:p>
    <w:p w14:paraId="68CA6062" w14:textId="77777777" w:rsidR="00E717AD" w:rsidRDefault="00E717AD" w:rsidP="00E717AD">
      <w:pPr>
        <w:rPr>
          <w:rFonts w:asciiTheme="minorHAnsi" w:hAnsiTheme="minorHAnsi" w:cstheme="minorHAnsi"/>
          <w:b/>
          <w:bCs/>
          <w:sz w:val="24"/>
          <w:szCs w:val="24"/>
          <w:u w:val="single"/>
        </w:rPr>
      </w:pPr>
    </w:p>
    <w:p w14:paraId="069DC37A" w14:textId="77777777" w:rsidR="00E717AD" w:rsidRDefault="00E717AD" w:rsidP="00E717AD">
      <w:pPr>
        <w:rPr>
          <w:rFonts w:asciiTheme="minorHAnsi" w:hAnsiTheme="minorHAnsi" w:cstheme="minorHAnsi"/>
          <w:b/>
          <w:bCs/>
          <w:sz w:val="24"/>
          <w:szCs w:val="24"/>
          <w:u w:val="single"/>
        </w:rPr>
      </w:pPr>
    </w:p>
    <w:p w14:paraId="6D60C382" w14:textId="77777777" w:rsidR="00E717AD" w:rsidRPr="009805BF" w:rsidRDefault="00E717AD" w:rsidP="00E717AD">
      <w:pPr>
        <w:rPr>
          <w:rFonts w:asciiTheme="minorHAnsi" w:hAnsiTheme="minorHAnsi" w:cstheme="minorHAnsi"/>
          <w:b/>
          <w:bCs/>
          <w:sz w:val="24"/>
          <w:szCs w:val="24"/>
          <w:u w:val="single"/>
        </w:rPr>
      </w:pPr>
    </w:p>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7257"/>
        <w:gridCol w:w="1179"/>
      </w:tblGrid>
      <w:tr w:rsidR="00E717AD" w:rsidRPr="003C7821" w14:paraId="5511AFC0" w14:textId="77777777" w:rsidTr="00501328">
        <w:trPr>
          <w:trHeight w:val="630"/>
        </w:trPr>
        <w:tc>
          <w:tcPr>
            <w:tcW w:w="960" w:type="dxa"/>
            <w:shd w:val="clear" w:color="auto" w:fill="A8D08D" w:themeFill="accent6" w:themeFillTint="99"/>
            <w:noWrap/>
            <w:vAlign w:val="center"/>
          </w:tcPr>
          <w:p w14:paraId="3439482A" w14:textId="3D0030E5" w:rsidR="00E717AD" w:rsidRPr="00501328" w:rsidRDefault="00EC12D7"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GD</w:t>
            </w:r>
            <w:r w:rsidR="00501328">
              <w:rPr>
                <w:rFonts w:ascii="Calibri" w:eastAsia="Times New Roman" w:hAnsi="Calibri" w:cs="Calibri"/>
                <w:b/>
                <w:bCs/>
                <w:color w:val="000000"/>
                <w:sz w:val="24"/>
                <w:szCs w:val="24"/>
              </w:rPr>
              <w:t xml:space="preserve">A </w:t>
            </w:r>
            <w:r w:rsidR="00E717AD" w:rsidRPr="00501328">
              <w:rPr>
                <w:rFonts w:ascii="Calibri" w:eastAsia="Times New Roman" w:hAnsi="Calibri" w:cs="Calibri"/>
                <w:b/>
                <w:bCs/>
                <w:color w:val="000000"/>
                <w:sz w:val="24"/>
                <w:szCs w:val="24"/>
              </w:rPr>
              <w:t>No</w:t>
            </w:r>
          </w:p>
        </w:tc>
        <w:tc>
          <w:tcPr>
            <w:tcW w:w="7257" w:type="dxa"/>
            <w:shd w:val="clear" w:color="auto" w:fill="A8D08D" w:themeFill="accent6" w:themeFillTint="99"/>
            <w:vAlign w:val="center"/>
          </w:tcPr>
          <w:p w14:paraId="14924981" w14:textId="77777777"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SORULAR</w:t>
            </w:r>
          </w:p>
        </w:tc>
        <w:tc>
          <w:tcPr>
            <w:tcW w:w="1179" w:type="dxa"/>
            <w:shd w:val="clear" w:color="auto" w:fill="A8D08D" w:themeFill="accent6" w:themeFillTint="99"/>
          </w:tcPr>
          <w:p w14:paraId="4B1A8FF6" w14:textId="77777777" w:rsidR="00E717AD" w:rsidRPr="00501328" w:rsidRDefault="00E717AD" w:rsidP="00F71F91">
            <w:pPr>
              <w:widowControl/>
              <w:jc w:val="both"/>
              <w:rPr>
                <w:rFonts w:ascii="Calibri" w:hAnsi="Calibri" w:cs="Calibri"/>
                <w:b/>
                <w:color w:val="000000"/>
                <w:sz w:val="24"/>
                <w:szCs w:val="24"/>
              </w:rPr>
            </w:pPr>
            <w:r w:rsidRPr="00501328">
              <w:rPr>
                <w:rFonts w:ascii="Calibri" w:hAnsi="Calibri" w:cs="Calibri"/>
                <w:b/>
                <w:color w:val="000000"/>
                <w:sz w:val="24"/>
                <w:szCs w:val="24"/>
              </w:rPr>
              <w:t>%</w:t>
            </w:r>
            <w:r w:rsidR="00501328" w:rsidRPr="00501328">
              <w:rPr>
                <w:rFonts w:ascii="Calibri" w:hAnsi="Calibri" w:cs="Calibri"/>
                <w:b/>
                <w:color w:val="000000"/>
                <w:sz w:val="24"/>
                <w:szCs w:val="24"/>
              </w:rPr>
              <w:t xml:space="preserve"> Ortalama</w:t>
            </w:r>
          </w:p>
        </w:tc>
      </w:tr>
      <w:tr w:rsidR="00E717AD" w:rsidRPr="003C7821" w14:paraId="72D9D845" w14:textId="77777777" w:rsidTr="00501328">
        <w:trPr>
          <w:trHeight w:val="630"/>
        </w:trPr>
        <w:tc>
          <w:tcPr>
            <w:tcW w:w="960" w:type="dxa"/>
            <w:shd w:val="clear" w:color="auto" w:fill="FFFFFF" w:themeFill="background1"/>
            <w:noWrap/>
            <w:vAlign w:val="center"/>
            <w:hideMark/>
          </w:tcPr>
          <w:p w14:paraId="22903B5C"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1</w:t>
            </w:r>
          </w:p>
        </w:tc>
        <w:tc>
          <w:tcPr>
            <w:tcW w:w="7257" w:type="dxa"/>
            <w:shd w:val="clear" w:color="auto" w:fill="auto"/>
            <w:vAlign w:val="center"/>
            <w:hideMark/>
          </w:tcPr>
          <w:p w14:paraId="1241ED66" w14:textId="4012A6A7" w:rsidR="00E717AD" w:rsidRPr="00055E0A" w:rsidRDefault="00873C81" w:rsidP="00F71F91">
            <w:pPr>
              <w:widowControl/>
              <w:jc w:val="both"/>
              <w:rPr>
                <w:rFonts w:ascii="Calibri" w:eastAsia="Times New Roman" w:hAnsi="Calibri" w:cs="Calibri"/>
                <w:color w:val="000000"/>
                <w:sz w:val="24"/>
                <w:szCs w:val="24"/>
              </w:rPr>
            </w:pPr>
            <w:r w:rsidRPr="00873C81">
              <w:rPr>
                <w:rFonts w:ascii="Calibri" w:hAnsi="Calibri" w:cs="Calibri"/>
                <w:color w:val="000000"/>
                <w:sz w:val="24"/>
                <w:szCs w:val="24"/>
              </w:rPr>
              <w:t>Toros Üniversitesi’nde aldığım eğitim kalitelidir.</w:t>
            </w:r>
          </w:p>
        </w:tc>
        <w:tc>
          <w:tcPr>
            <w:tcW w:w="1179" w:type="dxa"/>
          </w:tcPr>
          <w:p w14:paraId="063D25A5" w14:textId="4D1E1F73" w:rsidR="00E717AD" w:rsidRPr="00055E0A" w:rsidRDefault="00E717AD" w:rsidP="00F71F91">
            <w:pPr>
              <w:widowControl/>
              <w:jc w:val="both"/>
              <w:rPr>
                <w:rFonts w:ascii="Calibri" w:hAnsi="Calibri" w:cs="Calibri"/>
                <w:color w:val="000000"/>
                <w:sz w:val="24"/>
                <w:szCs w:val="24"/>
              </w:rPr>
            </w:pPr>
          </w:p>
        </w:tc>
      </w:tr>
      <w:tr w:rsidR="00E717AD" w:rsidRPr="003C7821" w14:paraId="780AF4CB" w14:textId="77777777" w:rsidTr="00501328">
        <w:trPr>
          <w:trHeight w:val="615"/>
        </w:trPr>
        <w:tc>
          <w:tcPr>
            <w:tcW w:w="960" w:type="dxa"/>
            <w:shd w:val="clear" w:color="auto" w:fill="FFFFFF" w:themeFill="background1"/>
            <w:noWrap/>
            <w:vAlign w:val="center"/>
            <w:hideMark/>
          </w:tcPr>
          <w:p w14:paraId="2A4ACB26"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2</w:t>
            </w:r>
          </w:p>
        </w:tc>
        <w:tc>
          <w:tcPr>
            <w:tcW w:w="7257" w:type="dxa"/>
            <w:shd w:val="clear" w:color="auto" w:fill="auto"/>
            <w:vAlign w:val="center"/>
            <w:hideMark/>
          </w:tcPr>
          <w:p w14:paraId="126042DB" w14:textId="5CF1D080" w:rsidR="00E717AD" w:rsidRPr="00055E0A" w:rsidRDefault="00873C81" w:rsidP="00F71F91">
            <w:pPr>
              <w:jc w:val="both"/>
              <w:rPr>
                <w:rFonts w:ascii="Calibri" w:hAnsi="Calibri" w:cs="Calibri"/>
                <w:color w:val="000000"/>
                <w:sz w:val="24"/>
                <w:szCs w:val="24"/>
              </w:rPr>
            </w:pPr>
            <w:r w:rsidRPr="00873C81">
              <w:rPr>
                <w:rFonts w:ascii="Calibri" w:hAnsi="Calibri" w:cs="Calibri"/>
                <w:color w:val="000000"/>
                <w:sz w:val="24"/>
                <w:szCs w:val="24"/>
              </w:rPr>
              <w:t>Alanımla ilgili bilgileri kavrama ve kullanabilme yetkinliğine sahibim.</w:t>
            </w:r>
          </w:p>
        </w:tc>
        <w:tc>
          <w:tcPr>
            <w:tcW w:w="1179" w:type="dxa"/>
          </w:tcPr>
          <w:p w14:paraId="11F17B11" w14:textId="17A94CC8" w:rsidR="00E717AD" w:rsidRPr="00055E0A" w:rsidRDefault="00E717AD" w:rsidP="00F71F91">
            <w:pPr>
              <w:jc w:val="both"/>
              <w:rPr>
                <w:rFonts w:ascii="Calibri" w:hAnsi="Calibri" w:cs="Calibri"/>
                <w:color w:val="000000"/>
                <w:sz w:val="24"/>
                <w:szCs w:val="24"/>
              </w:rPr>
            </w:pPr>
          </w:p>
        </w:tc>
      </w:tr>
      <w:tr w:rsidR="00E717AD" w:rsidRPr="003C7821" w14:paraId="772B524B" w14:textId="77777777" w:rsidTr="00501328">
        <w:trPr>
          <w:trHeight w:val="390"/>
        </w:trPr>
        <w:tc>
          <w:tcPr>
            <w:tcW w:w="960" w:type="dxa"/>
            <w:shd w:val="clear" w:color="auto" w:fill="FFFFFF" w:themeFill="background1"/>
            <w:noWrap/>
            <w:vAlign w:val="center"/>
            <w:hideMark/>
          </w:tcPr>
          <w:p w14:paraId="575E03BC"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3</w:t>
            </w:r>
          </w:p>
        </w:tc>
        <w:tc>
          <w:tcPr>
            <w:tcW w:w="7257" w:type="dxa"/>
            <w:shd w:val="clear" w:color="auto" w:fill="auto"/>
            <w:vAlign w:val="center"/>
            <w:hideMark/>
          </w:tcPr>
          <w:p w14:paraId="4CC22407" w14:textId="1D159C43" w:rsidR="00E717AD" w:rsidRPr="00055E0A" w:rsidRDefault="00873C81" w:rsidP="00F71F91">
            <w:pPr>
              <w:jc w:val="both"/>
              <w:rPr>
                <w:rFonts w:ascii="Calibri" w:hAnsi="Calibri" w:cs="Calibri"/>
                <w:color w:val="000000"/>
                <w:sz w:val="24"/>
                <w:szCs w:val="24"/>
              </w:rPr>
            </w:pPr>
            <w:r w:rsidRPr="00873C81">
              <w:rPr>
                <w:rFonts w:ascii="Calibri" w:hAnsi="Calibri" w:cs="Calibri"/>
                <w:color w:val="000000"/>
                <w:sz w:val="24"/>
                <w:szCs w:val="24"/>
              </w:rPr>
              <w:t>Aldığım eğitim başlangıçtaki eğitim beklentilerimi karşıladı.</w:t>
            </w:r>
          </w:p>
        </w:tc>
        <w:tc>
          <w:tcPr>
            <w:tcW w:w="1179" w:type="dxa"/>
          </w:tcPr>
          <w:p w14:paraId="4EED0D7D" w14:textId="54F34B81" w:rsidR="00E717AD" w:rsidRPr="00055E0A" w:rsidRDefault="00E717AD" w:rsidP="00F71F91">
            <w:pPr>
              <w:jc w:val="both"/>
              <w:rPr>
                <w:rFonts w:ascii="Calibri" w:hAnsi="Calibri" w:cs="Calibri"/>
                <w:color w:val="000000"/>
                <w:sz w:val="24"/>
                <w:szCs w:val="24"/>
              </w:rPr>
            </w:pPr>
          </w:p>
        </w:tc>
      </w:tr>
      <w:tr w:rsidR="00E717AD" w:rsidRPr="003C7821" w14:paraId="25185EE0" w14:textId="77777777" w:rsidTr="00501328">
        <w:trPr>
          <w:trHeight w:val="450"/>
        </w:trPr>
        <w:tc>
          <w:tcPr>
            <w:tcW w:w="960" w:type="dxa"/>
            <w:shd w:val="clear" w:color="auto" w:fill="FFFFFF" w:themeFill="background1"/>
            <w:noWrap/>
            <w:vAlign w:val="center"/>
            <w:hideMark/>
          </w:tcPr>
          <w:p w14:paraId="5400F7F0" w14:textId="77777777" w:rsidR="00E717AD" w:rsidRPr="00055E0A" w:rsidRDefault="00E717AD" w:rsidP="00F71F91">
            <w:pPr>
              <w:widowControl/>
              <w:jc w:val="center"/>
              <w:rPr>
                <w:rFonts w:ascii="Calibri" w:eastAsia="Times New Roman" w:hAnsi="Calibri" w:cs="Calibri"/>
                <w:b/>
                <w:bCs/>
                <w:color w:val="000000"/>
                <w:sz w:val="24"/>
                <w:szCs w:val="24"/>
              </w:rPr>
            </w:pPr>
            <w:r w:rsidRPr="00055E0A">
              <w:rPr>
                <w:rFonts w:ascii="Calibri" w:eastAsia="Times New Roman" w:hAnsi="Calibri" w:cs="Calibri"/>
                <w:b/>
                <w:bCs/>
                <w:color w:val="000000"/>
                <w:sz w:val="24"/>
                <w:szCs w:val="24"/>
              </w:rPr>
              <w:t>4</w:t>
            </w:r>
          </w:p>
        </w:tc>
        <w:tc>
          <w:tcPr>
            <w:tcW w:w="7257" w:type="dxa"/>
            <w:shd w:val="clear" w:color="auto" w:fill="auto"/>
            <w:vAlign w:val="center"/>
            <w:hideMark/>
          </w:tcPr>
          <w:p w14:paraId="44349338" w14:textId="293CC6E4" w:rsidR="00E717AD" w:rsidRPr="00055E0A" w:rsidRDefault="00873C81" w:rsidP="00F71F91">
            <w:pPr>
              <w:jc w:val="both"/>
              <w:rPr>
                <w:rFonts w:ascii="Calibri" w:hAnsi="Calibri" w:cs="Calibri"/>
                <w:color w:val="000000"/>
                <w:sz w:val="24"/>
                <w:szCs w:val="24"/>
              </w:rPr>
            </w:pPr>
            <w:r w:rsidRPr="00873C81">
              <w:rPr>
                <w:rFonts w:ascii="Calibri" w:hAnsi="Calibri" w:cs="Calibri"/>
                <w:color w:val="000000"/>
                <w:sz w:val="24"/>
                <w:szCs w:val="24"/>
              </w:rPr>
              <w:t>Eğer tekrar seçme şansım olsaydı yine Toros Üniversitesi’ni seçerdim</w:t>
            </w:r>
          </w:p>
        </w:tc>
        <w:tc>
          <w:tcPr>
            <w:tcW w:w="1179" w:type="dxa"/>
          </w:tcPr>
          <w:p w14:paraId="3000ADCD" w14:textId="14A46C35" w:rsidR="00E717AD" w:rsidRPr="00055E0A" w:rsidRDefault="00E717AD" w:rsidP="00F71F91">
            <w:pPr>
              <w:jc w:val="both"/>
              <w:rPr>
                <w:rFonts w:ascii="Calibri" w:hAnsi="Calibri" w:cs="Calibri"/>
                <w:color w:val="000000"/>
                <w:sz w:val="24"/>
                <w:szCs w:val="24"/>
              </w:rPr>
            </w:pPr>
          </w:p>
        </w:tc>
      </w:tr>
      <w:tr w:rsidR="00873C81" w:rsidRPr="003C7821" w14:paraId="65EBAED3" w14:textId="77777777" w:rsidTr="00501328">
        <w:trPr>
          <w:trHeight w:val="450"/>
        </w:trPr>
        <w:tc>
          <w:tcPr>
            <w:tcW w:w="960" w:type="dxa"/>
            <w:shd w:val="clear" w:color="auto" w:fill="FFFFFF" w:themeFill="background1"/>
            <w:noWrap/>
            <w:vAlign w:val="center"/>
          </w:tcPr>
          <w:p w14:paraId="79693BFB" w14:textId="4FC2471E" w:rsidR="00873C81" w:rsidRPr="00055E0A" w:rsidRDefault="00873C81"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5</w:t>
            </w:r>
          </w:p>
        </w:tc>
        <w:tc>
          <w:tcPr>
            <w:tcW w:w="7257" w:type="dxa"/>
            <w:shd w:val="clear" w:color="auto" w:fill="auto"/>
            <w:vAlign w:val="center"/>
          </w:tcPr>
          <w:p w14:paraId="552F0484" w14:textId="1256FD7E" w:rsidR="00873C81" w:rsidRPr="00873C81" w:rsidRDefault="002A4B96" w:rsidP="00F71F91">
            <w:pPr>
              <w:jc w:val="both"/>
              <w:rPr>
                <w:rFonts w:ascii="Calibri" w:hAnsi="Calibri" w:cs="Calibri"/>
                <w:color w:val="000000"/>
                <w:sz w:val="24"/>
                <w:szCs w:val="24"/>
              </w:rPr>
            </w:pPr>
            <w:r w:rsidRPr="002A4B96">
              <w:rPr>
                <w:rFonts w:ascii="Calibri" w:hAnsi="Calibri" w:cs="Calibri"/>
                <w:color w:val="000000"/>
                <w:sz w:val="24"/>
                <w:szCs w:val="24"/>
              </w:rPr>
              <w:t>Eğer tekrar seçme şansım olsaydı yine aynı bölümü seçerdim.</w:t>
            </w:r>
          </w:p>
        </w:tc>
        <w:tc>
          <w:tcPr>
            <w:tcW w:w="1179" w:type="dxa"/>
          </w:tcPr>
          <w:p w14:paraId="07CD315F" w14:textId="02D7E6A7" w:rsidR="00873C81" w:rsidRPr="00055E0A" w:rsidRDefault="00873C81" w:rsidP="00F71F91">
            <w:pPr>
              <w:jc w:val="both"/>
              <w:rPr>
                <w:rFonts w:ascii="Calibri" w:hAnsi="Calibri" w:cs="Calibri"/>
                <w:color w:val="000000"/>
                <w:sz w:val="24"/>
                <w:szCs w:val="24"/>
              </w:rPr>
            </w:pPr>
          </w:p>
        </w:tc>
      </w:tr>
      <w:tr w:rsidR="00873C81" w:rsidRPr="003C7821" w14:paraId="11D266E6" w14:textId="77777777" w:rsidTr="00501328">
        <w:trPr>
          <w:trHeight w:val="450"/>
        </w:trPr>
        <w:tc>
          <w:tcPr>
            <w:tcW w:w="960" w:type="dxa"/>
            <w:shd w:val="clear" w:color="auto" w:fill="FFFFFF" w:themeFill="background1"/>
            <w:noWrap/>
            <w:vAlign w:val="center"/>
          </w:tcPr>
          <w:p w14:paraId="20346396" w14:textId="6B2F2143" w:rsidR="00873C81" w:rsidRPr="00055E0A" w:rsidRDefault="00873C81" w:rsidP="00F71F91">
            <w:pPr>
              <w:widowControl/>
              <w:jc w:val="center"/>
              <w:rPr>
                <w:rFonts w:ascii="Calibri" w:eastAsia="Times New Roman" w:hAnsi="Calibri" w:cs="Calibri"/>
                <w:b/>
                <w:bCs/>
                <w:color w:val="000000"/>
                <w:sz w:val="24"/>
                <w:szCs w:val="24"/>
              </w:rPr>
            </w:pPr>
            <w:r>
              <w:rPr>
                <w:rFonts w:ascii="Calibri" w:eastAsia="Times New Roman" w:hAnsi="Calibri" w:cs="Calibri"/>
                <w:b/>
                <w:bCs/>
                <w:color w:val="000000"/>
                <w:sz w:val="24"/>
                <w:szCs w:val="24"/>
              </w:rPr>
              <w:t>6</w:t>
            </w:r>
          </w:p>
        </w:tc>
        <w:tc>
          <w:tcPr>
            <w:tcW w:w="7257" w:type="dxa"/>
            <w:shd w:val="clear" w:color="auto" w:fill="auto"/>
            <w:vAlign w:val="center"/>
          </w:tcPr>
          <w:p w14:paraId="14DD31C9" w14:textId="2362F851" w:rsidR="00873C81" w:rsidRPr="00873C81" w:rsidRDefault="002A4B96" w:rsidP="00F71F91">
            <w:pPr>
              <w:jc w:val="both"/>
              <w:rPr>
                <w:rFonts w:ascii="Calibri" w:hAnsi="Calibri" w:cs="Calibri"/>
                <w:color w:val="000000"/>
                <w:sz w:val="24"/>
                <w:szCs w:val="24"/>
              </w:rPr>
            </w:pPr>
            <w:r w:rsidRPr="002A4B96">
              <w:rPr>
                <w:rFonts w:ascii="Calibri" w:hAnsi="Calibri" w:cs="Calibri"/>
                <w:color w:val="000000"/>
                <w:sz w:val="24"/>
                <w:szCs w:val="24"/>
              </w:rPr>
              <w:t>Üniversiteye yeni girecek öğrencilere Toros Üniversitesi’ni tavsiye ederim.</w:t>
            </w:r>
          </w:p>
        </w:tc>
        <w:tc>
          <w:tcPr>
            <w:tcW w:w="1179" w:type="dxa"/>
          </w:tcPr>
          <w:p w14:paraId="04CB99A8" w14:textId="2FB84D64" w:rsidR="00873C81" w:rsidRPr="00055E0A" w:rsidRDefault="00873C81" w:rsidP="00F71F91">
            <w:pPr>
              <w:jc w:val="both"/>
              <w:rPr>
                <w:rFonts w:ascii="Calibri" w:hAnsi="Calibri" w:cs="Calibri"/>
                <w:color w:val="000000"/>
                <w:sz w:val="24"/>
                <w:szCs w:val="24"/>
              </w:rPr>
            </w:pPr>
          </w:p>
        </w:tc>
      </w:tr>
    </w:tbl>
    <w:p w14:paraId="32FC8334" w14:textId="77777777" w:rsidR="00E717AD" w:rsidRDefault="00E717AD" w:rsidP="00E717AD">
      <w:pPr>
        <w:rPr>
          <w:rFonts w:asciiTheme="minorHAnsi" w:hAnsiTheme="minorHAnsi" w:cstheme="minorHAnsi"/>
          <w:sz w:val="24"/>
          <w:szCs w:val="24"/>
        </w:rPr>
      </w:pPr>
    </w:p>
    <w:p w14:paraId="4FFFA566" w14:textId="76947B34" w:rsidR="009A7E64" w:rsidRDefault="009A7E64" w:rsidP="00E717AD">
      <w:pPr>
        <w:rPr>
          <w:rFonts w:asciiTheme="minorHAnsi" w:hAnsiTheme="minorHAnsi" w:cstheme="minorHAnsi"/>
          <w:sz w:val="24"/>
          <w:szCs w:val="24"/>
        </w:rPr>
      </w:pPr>
      <w:r w:rsidRPr="009A7E64">
        <w:rPr>
          <w:rFonts w:asciiTheme="minorHAnsi" w:hAnsiTheme="minorHAnsi" w:cstheme="minorHAnsi"/>
          <w:sz w:val="24"/>
          <w:szCs w:val="24"/>
        </w:rPr>
        <w:br/>
        <w:t>Toros Üniversitesinde aldığınız eğitimin en güçlü 3 yönü nedir?</w:t>
      </w:r>
    </w:p>
    <w:p w14:paraId="3ACAD7E8" w14:textId="77777777" w:rsidR="00931286" w:rsidRDefault="00931286" w:rsidP="00E717AD">
      <w:pPr>
        <w:rPr>
          <w:rFonts w:asciiTheme="minorHAnsi" w:hAnsiTheme="minorHAnsi" w:cstheme="minorHAnsi"/>
          <w:sz w:val="24"/>
          <w:szCs w:val="24"/>
        </w:rPr>
      </w:pPr>
    </w:p>
    <w:p w14:paraId="60E0BFA5" w14:textId="50908E31" w:rsidR="00931286" w:rsidRDefault="00931286" w:rsidP="00E717AD">
      <w:pPr>
        <w:rPr>
          <w:rFonts w:asciiTheme="minorHAnsi" w:hAnsiTheme="minorHAnsi" w:cstheme="minorHAnsi"/>
          <w:sz w:val="24"/>
          <w:szCs w:val="24"/>
        </w:rPr>
      </w:pPr>
    </w:p>
    <w:p w14:paraId="3EE26D7C" w14:textId="7BE61717" w:rsidR="009A7E64" w:rsidRDefault="009A7E64" w:rsidP="00E717AD">
      <w:pPr>
        <w:rPr>
          <w:rFonts w:asciiTheme="minorHAnsi" w:hAnsiTheme="minorHAnsi" w:cstheme="minorHAnsi"/>
          <w:sz w:val="24"/>
          <w:szCs w:val="24"/>
        </w:rPr>
      </w:pPr>
      <w:r w:rsidRPr="009A7E64">
        <w:rPr>
          <w:rFonts w:asciiTheme="minorHAnsi" w:hAnsiTheme="minorHAnsi" w:cstheme="minorHAnsi"/>
          <w:sz w:val="24"/>
          <w:szCs w:val="24"/>
        </w:rPr>
        <w:br/>
        <w:t>Toros Üniversitesinde aldığınız eğitimin geliştirilebilecek 3 yönü nedir?</w:t>
      </w:r>
    </w:p>
    <w:p w14:paraId="398A66DB" w14:textId="77777777" w:rsidR="009A7E64" w:rsidRPr="00D46FB8" w:rsidRDefault="009A7E64" w:rsidP="00E717AD">
      <w:pPr>
        <w:rPr>
          <w:rFonts w:asciiTheme="minorHAnsi" w:hAnsiTheme="minorHAnsi" w:cstheme="minorHAnsi"/>
          <w:sz w:val="24"/>
          <w:szCs w:val="24"/>
          <w:u w:val="single"/>
        </w:rPr>
      </w:pPr>
    </w:p>
    <w:p w14:paraId="3743ED45" w14:textId="41F88897" w:rsidR="009A7E64" w:rsidRDefault="00D46FB8" w:rsidP="00E717AD">
      <w:pPr>
        <w:rPr>
          <w:rFonts w:asciiTheme="minorHAnsi" w:hAnsiTheme="minorHAnsi" w:cstheme="minorHAnsi"/>
          <w:bCs/>
          <w:sz w:val="24"/>
          <w:szCs w:val="24"/>
        </w:rPr>
      </w:pPr>
      <w:r w:rsidRPr="00D46FB8">
        <w:rPr>
          <w:rFonts w:asciiTheme="minorHAnsi" w:hAnsiTheme="minorHAnsi" w:cstheme="minorHAnsi"/>
          <w:sz w:val="24"/>
          <w:szCs w:val="24"/>
          <w:u w:val="single"/>
        </w:rPr>
        <w:t>Eğitim-Öğretim Amaçlarına Ulaşma:</w:t>
      </w:r>
      <w:r>
        <w:rPr>
          <w:rFonts w:asciiTheme="minorHAnsi" w:hAnsiTheme="minorHAnsi" w:cstheme="minorHAnsi"/>
          <w:sz w:val="24"/>
          <w:szCs w:val="24"/>
          <w:u w:val="single"/>
        </w:rPr>
        <w:t xml:space="preserve"> </w:t>
      </w:r>
      <w:r>
        <w:rPr>
          <w:rFonts w:asciiTheme="minorHAnsi" w:hAnsiTheme="minorHAnsi" w:cstheme="minorHAnsi"/>
          <w:bCs/>
          <w:sz w:val="24"/>
          <w:szCs w:val="24"/>
        </w:rPr>
        <w:t xml:space="preserve">Bölümümüzün TYÇÇ ile uyumlu olarak belirlenen </w:t>
      </w:r>
      <w:r>
        <w:rPr>
          <w:rFonts w:asciiTheme="minorHAnsi" w:hAnsiTheme="minorHAnsi" w:cstheme="minorHAnsi"/>
          <w:bCs/>
          <w:sz w:val="24"/>
          <w:szCs w:val="24"/>
        </w:rPr>
        <w:t xml:space="preserve">eğitim-öğretim amaçları </w:t>
      </w:r>
      <w:r>
        <w:rPr>
          <w:rFonts w:asciiTheme="minorHAnsi" w:hAnsiTheme="minorHAnsi" w:cstheme="minorHAnsi"/>
          <w:bCs/>
          <w:sz w:val="24"/>
          <w:szCs w:val="24"/>
        </w:rPr>
        <w:t xml:space="preserve">Bologna bilgi paketinde paydaşlara duyurulmuştur. Duyurulan program çıktılarına (PÇ) ulaşılıp ulaşılmadığının ölçülmesi ve değerlendirilmesi amacıyla 5’likert ölçeğine göre yeni mezunların değerlendirmeleri istenmiştir </w:t>
      </w:r>
      <w:r w:rsidRPr="007A5997">
        <w:rPr>
          <w:rFonts w:asciiTheme="minorHAnsi" w:hAnsiTheme="minorHAnsi" w:cstheme="minorHAnsi"/>
          <w:bCs/>
          <w:sz w:val="24"/>
          <w:szCs w:val="24"/>
        </w:rPr>
        <w:t>1 (Çok olumsuz) 2 (Olumsuz) 3 (Kararsızım) 4 (Olumlu) 5 (Çok Olumlu)</w:t>
      </w:r>
      <w:r>
        <w:rPr>
          <w:rFonts w:asciiTheme="minorHAnsi" w:hAnsiTheme="minorHAnsi" w:cstheme="minorHAnsi"/>
          <w:bCs/>
          <w:sz w:val="24"/>
          <w:szCs w:val="24"/>
        </w:rPr>
        <w:t>. Sonuçlar, ankete verilen yanıtlar her soru bazında ortalamalarının toplam katılımcı sayısına göre % olarak belirlenmiştir.</w:t>
      </w:r>
    </w:p>
    <w:p w14:paraId="5B046B61" w14:textId="77777777" w:rsidR="00D46FB8" w:rsidRDefault="00D46FB8" w:rsidP="00E717AD">
      <w:pPr>
        <w:rPr>
          <w:rFonts w:asciiTheme="minorHAnsi" w:hAnsiTheme="minorHAnsi" w:cstheme="minorHAnsi"/>
          <w:bCs/>
          <w:sz w:val="24"/>
          <w:szCs w:val="24"/>
        </w:rPr>
      </w:pPr>
    </w:p>
    <w:tbl>
      <w:tblPr>
        <w:tblStyle w:val="TabloKlavuzu"/>
        <w:tblW w:w="0" w:type="auto"/>
        <w:tblLook w:val="04A0" w:firstRow="1" w:lastRow="0" w:firstColumn="1" w:lastColumn="0" w:noHBand="0" w:noVBand="1"/>
      </w:tblPr>
      <w:tblGrid>
        <w:gridCol w:w="988"/>
        <w:gridCol w:w="6945"/>
        <w:gridCol w:w="1463"/>
      </w:tblGrid>
      <w:tr w:rsidR="00D46FB8" w14:paraId="3BA243C4" w14:textId="3ED5D491" w:rsidTr="00D46FB8">
        <w:tc>
          <w:tcPr>
            <w:tcW w:w="988" w:type="dxa"/>
            <w:shd w:val="clear" w:color="auto" w:fill="92D050"/>
          </w:tcPr>
          <w:p w14:paraId="6DD410A2" w14:textId="1A263B9D" w:rsidR="00D46FB8" w:rsidRDefault="00D46FB8" w:rsidP="00D46FB8">
            <w:pPr>
              <w:rPr>
                <w:rFonts w:asciiTheme="minorHAnsi" w:hAnsiTheme="minorHAnsi" w:cstheme="minorHAnsi"/>
                <w:bCs/>
                <w:sz w:val="24"/>
                <w:szCs w:val="24"/>
              </w:rPr>
            </w:pPr>
            <w:r w:rsidRPr="0037229D">
              <w:t xml:space="preserve"> </w:t>
            </w:r>
            <w:r>
              <w:t xml:space="preserve">EÖA </w:t>
            </w:r>
            <w:r w:rsidRPr="0037229D">
              <w:t>No</w:t>
            </w:r>
          </w:p>
        </w:tc>
        <w:tc>
          <w:tcPr>
            <w:tcW w:w="6945" w:type="dxa"/>
            <w:shd w:val="clear" w:color="auto" w:fill="92D050"/>
          </w:tcPr>
          <w:p w14:paraId="7B8F1840" w14:textId="46D8E73B" w:rsidR="00D46FB8" w:rsidRDefault="00D46FB8" w:rsidP="00D46FB8">
            <w:pPr>
              <w:rPr>
                <w:rFonts w:asciiTheme="minorHAnsi" w:hAnsiTheme="minorHAnsi" w:cstheme="minorHAnsi"/>
                <w:bCs/>
                <w:sz w:val="24"/>
                <w:szCs w:val="24"/>
              </w:rPr>
            </w:pPr>
            <w:r w:rsidRPr="0037229D">
              <w:t>SORULAR</w:t>
            </w:r>
          </w:p>
        </w:tc>
        <w:tc>
          <w:tcPr>
            <w:tcW w:w="1463" w:type="dxa"/>
            <w:shd w:val="clear" w:color="auto" w:fill="92D050"/>
          </w:tcPr>
          <w:p w14:paraId="2C488376" w14:textId="0A2BA1AC" w:rsidR="00D46FB8" w:rsidRDefault="00D46FB8" w:rsidP="00D46FB8">
            <w:pPr>
              <w:rPr>
                <w:rFonts w:asciiTheme="minorHAnsi" w:hAnsiTheme="minorHAnsi" w:cstheme="minorHAnsi"/>
                <w:bCs/>
                <w:sz w:val="24"/>
                <w:szCs w:val="24"/>
              </w:rPr>
            </w:pPr>
            <w:r w:rsidRPr="0037229D">
              <w:t>% Ortalama</w:t>
            </w:r>
          </w:p>
        </w:tc>
      </w:tr>
      <w:tr w:rsidR="00D46FB8" w14:paraId="26CCF320" w14:textId="74E815F6" w:rsidTr="00D46FB8">
        <w:tc>
          <w:tcPr>
            <w:tcW w:w="988" w:type="dxa"/>
          </w:tcPr>
          <w:p w14:paraId="5B0E7B10" w14:textId="23F03C04" w:rsidR="00D46FB8" w:rsidRDefault="00D46FB8" w:rsidP="00D46FB8">
            <w:pPr>
              <w:rPr>
                <w:rFonts w:asciiTheme="minorHAnsi" w:hAnsiTheme="minorHAnsi" w:cstheme="minorHAnsi"/>
                <w:bCs/>
                <w:sz w:val="24"/>
                <w:szCs w:val="24"/>
              </w:rPr>
            </w:pPr>
            <w:r>
              <w:rPr>
                <w:rFonts w:asciiTheme="minorHAnsi" w:hAnsiTheme="minorHAnsi" w:cstheme="minorHAnsi"/>
                <w:bCs/>
                <w:sz w:val="24"/>
                <w:szCs w:val="24"/>
              </w:rPr>
              <w:t>1</w:t>
            </w:r>
          </w:p>
        </w:tc>
        <w:tc>
          <w:tcPr>
            <w:tcW w:w="6945" w:type="dxa"/>
          </w:tcPr>
          <w:p w14:paraId="5593EBE1" w14:textId="48F0B055" w:rsidR="00D46FB8" w:rsidRDefault="00D46FB8" w:rsidP="00D46FB8">
            <w:pPr>
              <w:rPr>
                <w:rFonts w:asciiTheme="minorHAnsi" w:hAnsiTheme="minorHAnsi" w:cstheme="minorHAnsi"/>
                <w:bCs/>
                <w:sz w:val="24"/>
                <w:szCs w:val="24"/>
              </w:rPr>
            </w:pPr>
            <w:r>
              <w:rPr>
                <w:color w:val="000000"/>
                <w:sz w:val="22"/>
                <w:szCs w:val="22"/>
              </w:rPr>
              <w:t>Hemşirelik mesleğinin gerektirdiği profesyonel rol ve işlevlerini yerine getirebilecek teorik ve pratik bilgiyi sağlayacak hemşireler yetiştirmek.</w:t>
            </w:r>
          </w:p>
        </w:tc>
        <w:tc>
          <w:tcPr>
            <w:tcW w:w="1463" w:type="dxa"/>
          </w:tcPr>
          <w:p w14:paraId="069F853E" w14:textId="77777777" w:rsidR="00D46FB8" w:rsidRDefault="00D46FB8" w:rsidP="00D46FB8">
            <w:pPr>
              <w:rPr>
                <w:rFonts w:asciiTheme="minorHAnsi" w:hAnsiTheme="minorHAnsi" w:cstheme="minorHAnsi"/>
                <w:bCs/>
                <w:sz w:val="24"/>
                <w:szCs w:val="24"/>
              </w:rPr>
            </w:pPr>
          </w:p>
        </w:tc>
      </w:tr>
      <w:tr w:rsidR="00D46FB8" w14:paraId="5E403562" w14:textId="30C74D34" w:rsidTr="00D46FB8">
        <w:tc>
          <w:tcPr>
            <w:tcW w:w="988" w:type="dxa"/>
          </w:tcPr>
          <w:p w14:paraId="1F97EB0B" w14:textId="523B2DD5" w:rsidR="00D46FB8" w:rsidRDefault="00D46FB8" w:rsidP="00D46FB8">
            <w:pPr>
              <w:rPr>
                <w:rFonts w:asciiTheme="minorHAnsi" w:hAnsiTheme="minorHAnsi" w:cstheme="minorHAnsi"/>
                <w:bCs/>
                <w:sz w:val="24"/>
                <w:szCs w:val="24"/>
              </w:rPr>
            </w:pPr>
            <w:r>
              <w:rPr>
                <w:rFonts w:asciiTheme="minorHAnsi" w:hAnsiTheme="minorHAnsi" w:cstheme="minorHAnsi"/>
                <w:bCs/>
                <w:sz w:val="24"/>
                <w:szCs w:val="24"/>
              </w:rPr>
              <w:t>2</w:t>
            </w:r>
          </w:p>
        </w:tc>
        <w:tc>
          <w:tcPr>
            <w:tcW w:w="6945" w:type="dxa"/>
          </w:tcPr>
          <w:p w14:paraId="2220C55D" w14:textId="54A99960" w:rsidR="00D46FB8" w:rsidRDefault="00D46FB8" w:rsidP="00D46FB8">
            <w:pPr>
              <w:rPr>
                <w:rFonts w:asciiTheme="minorHAnsi" w:hAnsiTheme="minorHAnsi" w:cstheme="minorHAnsi"/>
                <w:bCs/>
                <w:sz w:val="24"/>
                <w:szCs w:val="24"/>
              </w:rPr>
            </w:pPr>
            <w:r>
              <w:rPr>
                <w:color w:val="000000"/>
              </w:rPr>
              <w:t>Hemşirelik rol ve sorumlulukları çerçevesinde bağımsız karar verebilen, yasal sorumluluklarını bilen ve sahip çıkan, multidisipliner çalışabilen hemşire yetiştirmek. </w:t>
            </w:r>
          </w:p>
        </w:tc>
        <w:tc>
          <w:tcPr>
            <w:tcW w:w="1463" w:type="dxa"/>
          </w:tcPr>
          <w:p w14:paraId="68E987C6" w14:textId="77777777" w:rsidR="00D46FB8" w:rsidRDefault="00D46FB8" w:rsidP="00D46FB8">
            <w:pPr>
              <w:rPr>
                <w:rFonts w:asciiTheme="minorHAnsi" w:hAnsiTheme="minorHAnsi" w:cstheme="minorHAnsi"/>
                <w:bCs/>
                <w:sz w:val="24"/>
                <w:szCs w:val="24"/>
              </w:rPr>
            </w:pPr>
          </w:p>
        </w:tc>
      </w:tr>
      <w:tr w:rsidR="00D46FB8" w14:paraId="3EF44BF3" w14:textId="620AA67F" w:rsidTr="00D46FB8">
        <w:tc>
          <w:tcPr>
            <w:tcW w:w="988" w:type="dxa"/>
          </w:tcPr>
          <w:p w14:paraId="604CDE12" w14:textId="435A300D" w:rsidR="00D46FB8" w:rsidRDefault="00D46FB8" w:rsidP="00D46FB8">
            <w:pPr>
              <w:rPr>
                <w:rFonts w:asciiTheme="minorHAnsi" w:hAnsiTheme="minorHAnsi" w:cstheme="minorHAnsi"/>
                <w:bCs/>
                <w:sz w:val="24"/>
                <w:szCs w:val="24"/>
              </w:rPr>
            </w:pPr>
            <w:r>
              <w:rPr>
                <w:rFonts w:asciiTheme="minorHAnsi" w:hAnsiTheme="minorHAnsi" w:cstheme="minorHAnsi"/>
                <w:bCs/>
                <w:sz w:val="24"/>
                <w:szCs w:val="24"/>
              </w:rPr>
              <w:t>3</w:t>
            </w:r>
          </w:p>
        </w:tc>
        <w:tc>
          <w:tcPr>
            <w:tcW w:w="6945" w:type="dxa"/>
          </w:tcPr>
          <w:p w14:paraId="7FF040D6" w14:textId="096DD251" w:rsidR="00D46FB8" w:rsidRDefault="00D46FB8" w:rsidP="00D46FB8">
            <w:pPr>
              <w:rPr>
                <w:rFonts w:asciiTheme="minorHAnsi" w:hAnsiTheme="minorHAnsi" w:cstheme="minorHAnsi"/>
                <w:bCs/>
                <w:sz w:val="24"/>
                <w:szCs w:val="24"/>
              </w:rPr>
            </w:pPr>
            <w:r>
              <w:rPr>
                <w:color w:val="000000"/>
              </w:rPr>
              <w:t>Birey, aile ve toplumun sağlık bakım gereksinimlerini bütüncül yaklaşımla hemşirelik süreci doğrultusunda değerlendirerek etik ilkelere duyarlı hemşire yetiştirmek. </w:t>
            </w:r>
          </w:p>
        </w:tc>
        <w:tc>
          <w:tcPr>
            <w:tcW w:w="1463" w:type="dxa"/>
          </w:tcPr>
          <w:p w14:paraId="4DA241BC" w14:textId="77777777" w:rsidR="00D46FB8" w:rsidRDefault="00D46FB8" w:rsidP="00D46FB8">
            <w:pPr>
              <w:rPr>
                <w:rFonts w:asciiTheme="minorHAnsi" w:hAnsiTheme="minorHAnsi" w:cstheme="minorHAnsi"/>
                <w:bCs/>
                <w:sz w:val="24"/>
                <w:szCs w:val="24"/>
              </w:rPr>
            </w:pPr>
          </w:p>
        </w:tc>
      </w:tr>
      <w:tr w:rsidR="00D46FB8" w14:paraId="39DB3EFF" w14:textId="64C09CD7" w:rsidTr="00D46FB8">
        <w:tc>
          <w:tcPr>
            <w:tcW w:w="988" w:type="dxa"/>
          </w:tcPr>
          <w:p w14:paraId="3D128D02" w14:textId="75F23D3C" w:rsidR="00D46FB8" w:rsidRDefault="00D46FB8" w:rsidP="00D46FB8">
            <w:pPr>
              <w:rPr>
                <w:rFonts w:asciiTheme="minorHAnsi" w:hAnsiTheme="minorHAnsi" w:cstheme="minorHAnsi"/>
                <w:bCs/>
                <w:sz w:val="24"/>
                <w:szCs w:val="24"/>
              </w:rPr>
            </w:pPr>
            <w:r>
              <w:rPr>
                <w:rFonts w:asciiTheme="minorHAnsi" w:hAnsiTheme="minorHAnsi" w:cstheme="minorHAnsi"/>
                <w:bCs/>
                <w:sz w:val="24"/>
                <w:szCs w:val="24"/>
              </w:rPr>
              <w:t>4</w:t>
            </w:r>
          </w:p>
        </w:tc>
        <w:tc>
          <w:tcPr>
            <w:tcW w:w="6945" w:type="dxa"/>
          </w:tcPr>
          <w:p w14:paraId="0BB85681" w14:textId="552A2A1E" w:rsidR="00D46FB8" w:rsidRDefault="00D46FB8" w:rsidP="00D46FB8">
            <w:pPr>
              <w:rPr>
                <w:rFonts w:asciiTheme="minorHAnsi" w:hAnsiTheme="minorHAnsi" w:cstheme="minorHAnsi"/>
                <w:bCs/>
                <w:sz w:val="24"/>
                <w:szCs w:val="24"/>
              </w:rPr>
            </w:pPr>
            <w:r>
              <w:rPr>
                <w:color w:val="000000"/>
              </w:rPr>
              <w:t>Araştırmacı, girişimci, eleştirel düşünebilen, kanıta dayalı çalışabilen ve yaşam boyu öğrenmeye açık hemşire yetiştirmek.</w:t>
            </w:r>
          </w:p>
        </w:tc>
        <w:tc>
          <w:tcPr>
            <w:tcW w:w="1463" w:type="dxa"/>
          </w:tcPr>
          <w:p w14:paraId="4C4DD240" w14:textId="77777777" w:rsidR="00D46FB8" w:rsidRDefault="00D46FB8" w:rsidP="00D46FB8">
            <w:pPr>
              <w:rPr>
                <w:rFonts w:asciiTheme="minorHAnsi" w:hAnsiTheme="minorHAnsi" w:cstheme="minorHAnsi"/>
                <w:bCs/>
                <w:sz w:val="24"/>
                <w:szCs w:val="24"/>
              </w:rPr>
            </w:pPr>
          </w:p>
        </w:tc>
      </w:tr>
      <w:tr w:rsidR="00D46FB8" w14:paraId="1289D4DB" w14:textId="6087BB89" w:rsidTr="00D46FB8">
        <w:tc>
          <w:tcPr>
            <w:tcW w:w="988" w:type="dxa"/>
          </w:tcPr>
          <w:p w14:paraId="5825EDE7" w14:textId="692410D1" w:rsidR="00D46FB8" w:rsidRDefault="00D46FB8" w:rsidP="00D46FB8">
            <w:pPr>
              <w:rPr>
                <w:rFonts w:asciiTheme="minorHAnsi" w:hAnsiTheme="minorHAnsi" w:cstheme="minorHAnsi"/>
                <w:bCs/>
                <w:sz w:val="24"/>
                <w:szCs w:val="24"/>
              </w:rPr>
            </w:pPr>
            <w:r>
              <w:rPr>
                <w:rFonts w:asciiTheme="minorHAnsi" w:hAnsiTheme="minorHAnsi" w:cstheme="minorHAnsi"/>
                <w:bCs/>
                <w:sz w:val="24"/>
                <w:szCs w:val="24"/>
              </w:rPr>
              <w:t>5</w:t>
            </w:r>
          </w:p>
        </w:tc>
        <w:tc>
          <w:tcPr>
            <w:tcW w:w="6945" w:type="dxa"/>
          </w:tcPr>
          <w:p w14:paraId="4224A2E4" w14:textId="4D9E9FAF" w:rsidR="00D46FB8" w:rsidRDefault="00D46FB8" w:rsidP="00D46FB8">
            <w:pPr>
              <w:rPr>
                <w:rFonts w:asciiTheme="minorHAnsi" w:hAnsiTheme="minorHAnsi" w:cstheme="minorHAnsi"/>
                <w:bCs/>
                <w:sz w:val="24"/>
                <w:szCs w:val="24"/>
              </w:rPr>
            </w:pPr>
            <w:r>
              <w:rPr>
                <w:color w:val="000000"/>
              </w:rPr>
              <w:t>Hemşirelik eğitimi süresince edindiği yetkinlikler doğrultusunda uluslararası çalışabilecek nitelikte uygulayıcı, eğitimci, yönetici ve lider olabilecek özellikte hemşirelerin yetiştirilmesi. </w:t>
            </w:r>
          </w:p>
        </w:tc>
        <w:tc>
          <w:tcPr>
            <w:tcW w:w="1463" w:type="dxa"/>
          </w:tcPr>
          <w:p w14:paraId="52327240" w14:textId="77777777" w:rsidR="00D46FB8" w:rsidRDefault="00D46FB8" w:rsidP="00D46FB8">
            <w:pPr>
              <w:rPr>
                <w:rFonts w:asciiTheme="minorHAnsi" w:hAnsiTheme="minorHAnsi" w:cstheme="minorHAnsi"/>
                <w:bCs/>
                <w:sz w:val="24"/>
                <w:szCs w:val="24"/>
              </w:rPr>
            </w:pPr>
          </w:p>
        </w:tc>
      </w:tr>
    </w:tbl>
    <w:p w14:paraId="41B9266F" w14:textId="77777777" w:rsidR="00D46FB8" w:rsidRDefault="00D46FB8" w:rsidP="00E717AD">
      <w:pPr>
        <w:rPr>
          <w:rFonts w:asciiTheme="minorHAnsi" w:hAnsiTheme="minorHAnsi" w:cstheme="minorHAnsi"/>
          <w:bCs/>
          <w:sz w:val="24"/>
          <w:szCs w:val="24"/>
        </w:rPr>
      </w:pPr>
    </w:p>
    <w:p w14:paraId="7CD16594" w14:textId="77777777" w:rsidR="00D46FB8" w:rsidRPr="00D46FB8" w:rsidRDefault="00D46FB8" w:rsidP="00E717AD">
      <w:pPr>
        <w:rPr>
          <w:rFonts w:asciiTheme="minorHAnsi" w:hAnsiTheme="minorHAnsi" w:cstheme="minorHAnsi"/>
          <w:sz w:val="24"/>
          <w:szCs w:val="24"/>
          <w:u w:val="single"/>
        </w:rPr>
      </w:pPr>
    </w:p>
    <w:p w14:paraId="1C4234D7" w14:textId="6F442CB8" w:rsidR="00E717AD" w:rsidRPr="00E54C94" w:rsidRDefault="00E717AD" w:rsidP="00E717AD">
      <w:pPr>
        <w:rPr>
          <w:rFonts w:asciiTheme="minorHAnsi" w:hAnsiTheme="minorHAnsi" w:cstheme="minorHAnsi"/>
          <w:bCs/>
          <w:sz w:val="24"/>
          <w:szCs w:val="24"/>
        </w:rPr>
      </w:pPr>
      <w:r>
        <w:rPr>
          <w:rFonts w:asciiTheme="minorHAnsi" w:hAnsiTheme="minorHAnsi" w:cstheme="minorHAnsi"/>
          <w:b/>
          <w:bCs/>
          <w:sz w:val="24"/>
          <w:szCs w:val="24"/>
          <w:u w:val="single"/>
        </w:rPr>
        <w:lastRenderedPageBreak/>
        <w:t xml:space="preserve">Program Çıktılarına Ulaşma: </w:t>
      </w:r>
      <w:r>
        <w:rPr>
          <w:rFonts w:asciiTheme="minorHAnsi" w:hAnsiTheme="minorHAnsi" w:cstheme="minorHAnsi"/>
          <w:bCs/>
          <w:sz w:val="24"/>
          <w:szCs w:val="24"/>
        </w:rPr>
        <w:t xml:space="preserve">Bölümümüzün TYÇÇ ile uyumlu olarak belirlenen program çıktıları paydaşlara Bologna bilgi paketinde paydaşlara duyurulmuştur. Duyurulan program çıktılarına (PÇ) ulaşılıp ulaşılmadığının ölçülmesi ve değerlendirilmesi amacıyla 5’likert ölçeğine göre yeni mezunların değerlendirmeleri istenmiştir </w:t>
      </w:r>
      <w:r w:rsidR="007A5997" w:rsidRPr="007A5997">
        <w:rPr>
          <w:rFonts w:asciiTheme="minorHAnsi" w:hAnsiTheme="minorHAnsi" w:cstheme="minorHAnsi"/>
          <w:bCs/>
          <w:sz w:val="24"/>
          <w:szCs w:val="24"/>
        </w:rPr>
        <w:t>1 (Çok olumsuz) 2 (Olumsuz) 3 (Kararsızım) 4 (Olumlu) 5 (Çok Olumlu)</w:t>
      </w:r>
      <w:r>
        <w:rPr>
          <w:rFonts w:asciiTheme="minorHAnsi" w:hAnsiTheme="minorHAnsi" w:cstheme="minorHAnsi"/>
          <w:bCs/>
          <w:sz w:val="24"/>
          <w:szCs w:val="24"/>
        </w:rPr>
        <w:t xml:space="preserve">. Sonuçlar, ankete verilen yanıtlar her soru bazında ortalamalarının toplam katılımcı sayısına göre % olarak belirlenmiştir. </w:t>
      </w:r>
    </w:p>
    <w:p w14:paraId="32F1D281" w14:textId="77777777" w:rsidR="00E717AD" w:rsidRDefault="00E717AD" w:rsidP="00E717AD">
      <w:pPr>
        <w:rPr>
          <w:rFonts w:asciiTheme="minorHAnsi" w:hAnsiTheme="minorHAnsi" w:cstheme="minorHAnsi"/>
          <w:sz w:val="24"/>
          <w:szCs w:val="24"/>
        </w:rPr>
      </w:pPr>
    </w:p>
    <w:p w14:paraId="022573C3" w14:textId="77777777" w:rsidR="00E717AD" w:rsidRPr="009805BF" w:rsidRDefault="00E717AD" w:rsidP="00E717AD">
      <w:pPr>
        <w:pStyle w:val="ListeParagraf"/>
        <w:rPr>
          <w:rFonts w:asciiTheme="minorHAnsi" w:hAnsiTheme="minorHAnsi" w:cstheme="minorHAnsi"/>
          <w:b/>
          <w:bCs/>
          <w:sz w:val="24"/>
          <w:szCs w:val="24"/>
          <w:u w:val="single"/>
        </w:rPr>
      </w:pPr>
    </w:p>
    <w:tbl>
      <w:tblPr>
        <w:tblW w:w="9396" w:type="dxa"/>
        <w:tblCellMar>
          <w:left w:w="70" w:type="dxa"/>
          <w:right w:w="70" w:type="dxa"/>
        </w:tblCellMar>
        <w:tblLook w:val="04A0" w:firstRow="1" w:lastRow="0" w:firstColumn="1" w:lastColumn="0" w:noHBand="0" w:noVBand="1"/>
      </w:tblPr>
      <w:tblGrid>
        <w:gridCol w:w="960"/>
        <w:gridCol w:w="7355"/>
        <w:gridCol w:w="1081"/>
      </w:tblGrid>
      <w:tr w:rsidR="00E717AD" w:rsidRPr="00501328" w14:paraId="12F73799" w14:textId="77777777" w:rsidTr="00D46FB8">
        <w:trPr>
          <w:trHeight w:val="315"/>
        </w:trPr>
        <w:tc>
          <w:tcPr>
            <w:tcW w:w="960" w:type="dxa"/>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14:paraId="71D6AB98" w14:textId="77777777" w:rsidR="00E717AD" w:rsidRPr="00501328" w:rsidRDefault="00E717AD" w:rsidP="00F71F91">
            <w:pPr>
              <w:widowControl/>
              <w:rPr>
                <w:rFonts w:ascii="Calibri" w:eastAsia="Times New Roman" w:hAnsi="Calibri" w:cs="Calibri"/>
                <w:b/>
                <w:color w:val="000000"/>
                <w:sz w:val="22"/>
                <w:szCs w:val="22"/>
              </w:rPr>
            </w:pPr>
            <w:r w:rsidRPr="00501328">
              <w:rPr>
                <w:rFonts w:ascii="Calibri" w:eastAsia="Times New Roman" w:hAnsi="Calibri" w:cs="Calibri"/>
                <w:b/>
                <w:color w:val="000000"/>
                <w:sz w:val="22"/>
                <w:szCs w:val="22"/>
              </w:rPr>
              <w:t> PÇ</w:t>
            </w:r>
            <w:r w:rsidR="00501328" w:rsidRPr="00501328">
              <w:rPr>
                <w:rFonts w:ascii="Calibri" w:eastAsia="Times New Roman" w:hAnsi="Calibri" w:cs="Calibri"/>
                <w:b/>
                <w:color w:val="000000"/>
                <w:sz w:val="22"/>
                <w:szCs w:val="22"/>
              </w:rPr>
              <w:t xml:space="preserve"> No</w:t>
            </w:r>
          </w:p>
        </w:tc>
        <w:tc>
          <w:tcPr>
            <w:tcW w:w="7355" w:type="dxa"/>
            <w:tcBorders>
              <w:top w:val="single" w:sz="4" w:space="0" w:color="auto"/>
              <w:left w:val="nil"/>
              <w:bottom w:val="single" w:sz="4" w:space="0" w:color="auto"/>
              <w:right w:val="single" w:sz="4" w:space="0" w:color="auto"/>
            </w:tcBorders>
            <w:shd w:val="clear" w:color="auto" w:fill="A8D08D" w:themeFill="accent6" w:themeFillTint="99"/>
            <w:vAlign w:val="bottom"/>
            <w:hideMark/>
          </w:tcPr>
          <w:p w14:paraId="5381E96B" w14:textId="77777777" w:rsidR="00E717AD" w:rsidRPr="00501328" w:rsidRDefault="00501328" w:rsidP="00F71F91">
            <w:pPr>
              <w:widowControl/>
              <w:rPr>
                <w:rFonts w:ascii="Calibri" w:eastAsia="Times New Roman" w:hAnsi="Calibri" w:cs="Calibri"/>
                <w:b/>
                <w:color w:val="000000"/>
                <w:sz w:val="24"/>
                <w:szCs w:val="24"/>
              </w:rPr>
            </w:pPr>
            <w:r>
              <w:rPr>
                <w:rFonts w:ascii="Calibri" w:eastAsia="Times New Roman" w:hAnsi="Calibri" w:cs="Calibri"/>
                <w:b/>
                <w:color w:val="000000"/>
                <w:sz w:val="24"/>
                <w:szCs w:val="24"/>
              </w:rPr>
              <w:t>SORULAR</w:t>
            </w:r>
          </w:p>
        </w:tc>
        <w:tc>
          <w:tcPr>
            <w:tcW w:w="1081" w:type="dxa"/>
            <w:tcBorders>
              <w:top w:val="single" w:sz="4" w:space="0" w:color="auto"/>
              <w:left w:val="nil"/>
              <w:bottom w:val="single" w:sz="4" w:space="0" w:color="auto"/>
              <w:right w:val="single" w:sz="4" w:space="0" w:color="auto"/>
            </w:tcBorders>
            <w:shd w:val="clear" w:color="auto" w:fill="A8D08D" w:themeFill="accent6" w:themeFillTint="99"/>
          </w:tcPr>
          <w:p w14:paraId="39E4A0BD" w14:textId="77777777" w:rsidR="00E717AD" w:rsidRPr="00501328" w:rsidRDefault="00E717AD" w:rsidP="00F71F91">
            <w:pPr>
              <w:widowControl/>
              <w:rPr>
                <w:rFonts w:ascii="Calibri" w:eastAsia="Times New Roman" w:hAnsi="Calibri" w:cs="Calibri"/>
                <w:b/>
                <w:color w:val="000000"/>
                <w:sz w:val="24"/>
                <w:szCs w:val="24"/>
              </w:rPr>
            </w:pPr>
            <w:r w:rsidRPr="00501328">
              <w:rPr>
                <w:rFonts w:ascii="Calibri" w:eastAsia="Times New Roman" w:hAnsi="Calibri" w:cs="Calibri"/>
                <w:b/>
                <w:color w:val="000000"/>
                <w:sz w:val="24"/>
                <w:szCs w:val="24"/>
              </w:rPr>
              <w:t>%</w:t>
            </w:r>
            <w:r w:rsidR="00501328" w:rsidRPr="00501328">
              <w:rPr>
                <w:rFonts w:ascii="Calibri" w:eastAsia="Times New Roman" w:hAnsi="Calibri" w:cs="Calibri"/>
                <w:b/>
                <w:color w:val="000000"/>
                <w:sz w:val="24"/>
                <w:szCs w:val="24"/>
              </w:rPr>
              <w:t xml:space="preserve"> Ortalama</w:t>
            </w:r>
          </w:p>
        </w:tc>
      </w:tr>
      <w:tr w:rsidR="00D46FB8" w:rsidRPr="003C7821" w14:paraId="32B68B40" w14:textId="77777777" w:rsidTr="00D46FB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11CA041"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1</w:t>
            </w:r>
          </w:p>
        </w:tc>
        <w:tc>
          <w:tcPr>
            <w:tcW w:w="7355" w:type="dxa"/>
            <w:tcBorders>
              <w:top w:val="nil"/>
              <w:left w:val="nil"/>
              <w:bottom w:val="single" w:sz="4" w:space="0" w:color="auto"/>
              <w:right w:val="single" w:sz="4" w:space="0" w:color="auto"/>
            </w:tcBorders>
            <w:shd w:val="clear" w:color="auto" w:fill="auto"/>
          </w:tcPr>
          <w:p w14:paraId="323CB5E1" w14:textId="46F1D023" w:rsidR="00D46FB8" w:rsidRDefault="00D46FB8" w:rsidP="00D46FB8">
            <w:pPr>
              <w:widowControl/>
              <w:rPr>
                <w:rFonts w:eastAsia="Times New Roman"/>
                <w:color w:val="333333"/>
              </w:rPr>
            </w:pPr>
            <w:r>
              <w:rPr>
                <w:color w:val="333333"/>
                <w:sz w:val="23"/>
                <w:szCs w:val="23"/>
                <w:shd w:val="clear" w:color="auto" w:fill="FFFFFF"/>
              </w:rPr>
              <w:t>Hemşirelik alanına özgü güncel kuramsal ve uygulamalı bilgiye sahip olur.</w:t>
            </w:r>
          </w:p>
        </w:tc>
        <w:tc>
          <w:tcPr>
            <w:tcW w:w="1081" w:type="dxa"/>
            <w:tcBorders>
              <w:top w:val="nil"/>
              <w:left w:val="nil"/>
              <w:bottom w:val="single" w:sz="4" w:space="0" w:color="auto"/>
              <w:right w:val="single" w:sz="4" w:space="0" w:color="auto"/>
            </w:tcBorders>
          </w:tcPr>
          <w:p w14:paraId="5E1A5187" w14:textId="54ABDFC4" w:rsidR="00D46FB8" w:rsidRDefault="00D46FB8" w:rsidP="00D46FB8">
            <w:pPr>
              <w:widowControl/>
              <w:rPr>
                <w:color w:val="333333"/>
              </w:rPr>
            </w:pPr>
          </w:p>
        </w:tc>
      </w:tr>
      <w:tr w:rsidR="00D46FB8" w:rsidRPr="003C7821" w14:paraId="0F5F6F55" w14:textId="77777777" w:rsidTr="00D46FB8">
        <w:trPr>
          <w:trHeight w:val="60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08DC9C"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2</w:t>
            </w:r>
          </w:p>
        </w:tc>
        <w:tc>
          <w:tcPr>
            <w:tcW w:w="7355" w:type="dxa"/>
            <w:tcBorders>
              <w:top w:val="nil"/>
              <w:left w:val="nil"/>
              <w:bottom w:val="single" w:sz="4" w:space="0" w:color="auto"/>
              <w:right w:val="single" w:sz="4" w:space="0" w:color="auto"/>
            </w:tcBorders>
            <w:shd w:val="clear" w:color="auto" w:fill="auto"/>
          </w:tcPr>
          <w:p w14:paraId="0F0415A8" w14:textId="45CAA4A8" w:rsidR="00D46FB8" w:rsidRDefault="00D46FB8" w:rsidP="00D46FB8">
            <w:pPr>
              <w:rPr>
                <w:color w:val="333333"/>
              </w:rPr>
            </w:pPr>
            <w:r>
              <w:rPr>
                <w:color w:val="333333"/>
                <w:sz w:val="23"/>
                <w:szCs w:val="23"/>
                <w:shd w:val="clear" w:color="auto" w:fill="FFFFFF"/>
              </w:rPr>
              <w:t>Birey, aile ve topluma hemşirelik alanında kuramsal, kanıta dayalı ve uygulamalı bilgileri kullanarak, bütüncül bir anlayışla ve sistematik bir yaklaşımla hemşirelik bakımını verir, verdiği bakımın etkisini değerlendirir ve kaydeder.</w:t>
            </w:r>
          </w:p>
        </w:tc>
        <w:tc>
          <w:tcPr>
            <w:tcW w:w="1081" w:type="dxa"/>
            <w:tcBorders>
              <w:top w:val="nil"/>
              <w:left w:val="nil"/>
              <w:bottom w:val="single" w:sz="4" w:space="0" w:color="auto"/>
              <w:right w:val="single" w:sz="4" w:space="0" w:color="auto"/>
            </w:tcBorders>
          </w:tcPr>
          <w:p w14:paraId="2ABF7E5D" w14:textId="60B4469B" w:rsidR="00D46FB8" w:rsidRDefault="00D46FB8" w:rsidP="00D46FB8">
            <w:pPr>
              <w:rPr>
                <w:color w:val="333333"/>
              </w:rPr>
            </w:pPr>
          </w:p>
        </w:tc>
      </w:tr>
      <w:tr w:rsidR="00D46FB8" w:rsidRPr="003C7821" w14:paraId="3B575849" w14:textId="77777777" w:rsidTr="00D46FB8">
        <w:trPr>
          <w:trHeight w:val="42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5B3ED689"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3</w:t>
            </w:r>
          </w:p>
        </w:tc>
        <w:tc>
          <w:tcPr>
            <w:tcW w:w="7355" w:type="dxa"/>
            <w:tcBorders>
              <w:top w:val="nil"/>
              <w:left w:val="nil"/>
              <w:bottom w:val="single" w:sz="4" w:space="0" w:color="auto"/>
              <w:right w:val="single" w:sz="4" w:space="0" w:color="auto"/>
            </w:tcBorders>
            <w:shd w:val="clear" w:color="auto" w:fill="auto"/>
          </w:tcPr>
          <w:p w14:paraId="14B92AA0" w14:textId="0A1BA7FD" w:rsidR="00D46FB8" w:rsidRDefault="00D46FB8" w:rsidP="00D46FB8">
            <w:pPr>
              <w:rPr>
                <w:color w:val="333333"/>
              </w:rPr>
            </w:pPr>
            <w:r>
              <w:rPr>
                <w:color w:val="333333"/>
                <w:sz w:val="23"/>
                <w:szCs w:val="23"/>
                <w:shd w:val="clear" w:color="auto" w:fill="FFFFFF"/>
              </w:rPr>
              <w:t>Hemşirelik uygulamalarını mesleki ilke ve standartlar doğrultusunda gerçekleştirir.</w:t>
            </w:r>
          </w:p>
        </w:tc>
        <w:tc>
          <w:tcPr>
            <w:tcW w:w="1081" w:type="dxa"/>
            <w:tcBorders>
              <w:top w:val="nil"/>
              <w:left w:val="nil"/>
              <w:bottom w:val="single" w:sz="4" w:space="0" w:color="auto"/>
              <w:right w:val="single" w:sz="4" w:space="0" w:color="auto"/>
            </w:tcBorders>
          </w:tcPr>
          <w:p w14:paraId="1EA50256" w14:textId="7F05916E" w:rsidR="00D46FB8" w:rsidRDefault="00D46FB8" w:rsidP="00D46FB8">
            <w:pPr>
              <w:rPr>
                <w:color w:val="333333"/>
              </w:rPr>
            </w:pPr>
          </w:p>
        </w:tc>
      </w:tr>
      <w:tr w:rsidR="00D46FB8" w:rsidRPr="003C7821" w14:paraId="048C3530" w14:textId="77777777" w:rsidTr="00D46FB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20E2C775"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4</w:t>
            </w:r>
          </w:p>
        </w:tc>
        <w:tc>
          <w:tcPr>
            <w:tcW w:w="7355" w:type="dxa"/>
            <w:tcBorders>
              <w:top w:val="nil"/>
              <w:left w:val="nil"/>
              <w:bottom w:val="single" w:sz="4" w:space="0" w:color="auto"/>
              <w:right w:val="single" w:sz="4" w:space="0" w:color="auto"/>
            </w:tcBorders>
            <w:shd w:val="clear" w:color="auto" w:fill="auto"/>
          </w:tcPr>
          <w:p w14:paraId="370A8C4D" w14:textId="6208380D" w:rsidR="00D46FB8" w:rsidRDefault="00D46FB8" w:rsidP="00D46FB8">
            <w:pPr>
              <w:rPr>
                <w:color w:val="333333"/>
              </w:rPr>
            </w:pPr>
            <w:r>
              <w:rPr>
                <w:color w:val="333333"/>
                <w:sz w:val="23"/>
                <w:szCs w:val="23"/>
                <w:shd w:val="clear" w:color="auto" w:fill="FFFFFF"/>
              </w:rPr>
              <w:t>Birey, aile ve toplumun sağlık bakım gereksinimlerini bütüncül yaklaşımla hemşirelik süreci doğrultusunda karşılar.</w:t>
            </w:r>
          </w:p>
        </w:tc>
        <w:tc>
          <w:tcPr>
            <w:tcW w:w="1081" w:type="dxa"/>
            <w:tcBorders>
              <w:top w:val="nil"/>
              <w:left w:val="nil"/>
              <w:bottom w:val="single" w:sz="4" w:space="0" w:color="auto"/>
              <w:right w:val="single" w:sz="4" w:space="0" w:color="auto"/>
            </w:tcBorders>
          </w:tcPr>
          <w:p w14:paraId="2AB533AD" w14:textId="13A92319" w:rsidR="00D46FB8" w:rsidRDefault="00D46FB8" w:rsidP="00D46FB8">
            <w:pPr>
              <w:rPr>
                <w:color w:val="333333"/>
              </w:rPr>
            </w:pPr>
          </w:p>
        </w:tc>
      </w:tr>
      <w:tr w:rsidR="00D46FB8" w:rsidRPr="003C7821" w14:paraId="60AE71B9" w14:textId="77777777" w:rsidTr="00D46FB8">
        <w:trPr>
          <w:trHeight w:val="63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1E134E7"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5</w:t>
            </w:r>
          </w:p>
        </w:tc>
        <w:tc>
          <w:tcPr>
            <w:tcW w:w="7355" w:type="dxa"/>
            <w:tcBorders>
              <w:top w:val="nil"/>
              <w:left w:val="nil"/>
              <w:bottom w:val="single" w:sz="4" w:space="0" w:color="auto"/>
              <w:right w:val="single" w:sz="4" w:space="0" w:color="auto"/>
            </w:tcBorders>
            <w:shd w:val="clear" w:color="auto" w:fill="auto"/>
          </w:tcPr>
          <w:p w14:paraId="07B739D1" w14:textId="705B2BD4" w:rsidR="00D46FB8" w:rsidRDefault="00D46FB8" w:rsidP="00D46FB8">
            <w:pPr>
              <w:rPr>
                <w:color w:val="333333"/>
              </w:rPr>
            </w:pPr>
            <w:r>
              <w:rPr>
                <w:color w:val="333333"/>
                <w:sz w:val="23"/>
                <w:szCs w:val="23"/>
                <w:shd w:val="clear" w:color="auto" w:fill="FFFFFF"/>
              </w:rPr>
              <w:t>Öğrenme-öğretme ve yönetim sürecini hemşirelik uygulamalarında kullanır.</w:t>
            </w:r>
          </w:p>
        </w:tc>
        <w:tc>
          <w:tcPr>
            <w:tcW w:w="1081" w:type="dxa"/>
            <w:tcBorders>
              <w:top w:val="nil"/>
              <w:left w:val="nil"/>
              <w:bottom w:val="single" w:sz="4" w:space="0" w:color="auto"/>
              <w:right w:val="single" w:sz="4" w:space="0" w:color="auto"/>
            </w:tcBorders>
          </w:tcPr>
          <w:p w14:paraId="1B31CDBC" w14:textId="5AB42C8E" w:rsidR="00D46FB8" w:rsidRDefault="00D46FB8" w:rsidP="00D46FB8">
            <w:pPr>
              <w:rPr>
                <w:color w:val="333333"/>
              </w:rPr>
            </w:pPr>
          </w:p>
        </w:tc>
      </w:tr>
      <w:tr w:rsidR="00D46FB8" w:rsidRPr="003C7821" w14:paraId="5F5A9839" w14:textId="77777777" w:rsidTr="00D46FB8">
        <w:trPr>
          <w:trHeight w:val="690"/>
        </w:trPr>
        <w:tc>
          <w:tcPr>
            <w:tcW w:w="96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F4DAA8A"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6</w:t>
            </w:r>
          </w:p>
        </w:tc>
        <w:tc>
          <w:tcPr>
            <w:tcW w:w="7355" w:type="dxa"/>
            <w:tcBorders>
              <w:top w:val="nil"/>
              <w:left w:val="nil"/>
              <w:bottom w:val="single" w:sz="4" w:space="0" w:color="auto"/>
              <w:right w:val="single" w:sz="4" w:space="0" w:color="auto"/>
            </w:tcBorders>
            <w:shd w:val="clear" w:color="auto" w:fill="auto"/>
          </w:tcPr>
          <w:p w14:paraId="01942BEE" w14:textId="74AD4D70" w:rsidR="00D46FB8" w:rsidRDefault="00D46FB8" w:rsidP="00D46FB8">
            <w:pPr>
              <w:rPr>
                <w:color w:val="333333"/>
              </w:rPr>
            </w:pPr>
            <w:r>
              <w:rPr>
                <w:color w:val="000000"/>
                <w:shd w:val="clear" w:color="auto" w:fill="FFFFFF"/>
              </w:rPr>
              <w:t xml:space="preserve"> </w:t>
            </w:r>
            <w:r>
              <w:rPr>
                <w:color w:val="333333"/>
                <w:sz w:val="23"/>
                <w:szCs w:val="23"/>
                <w:shd w:val="clear" w:color="auto" w:fill="FFFFFF"/>
              </w:rPr>
              <w:t>Doğru bilgi, teori, araştırma ve kanıta dayalı uygulamalar yapar.</w:t>
            </w:r>
          </w:p>
        </w:tc>
        <w:tc>
          <w:tcPr>
            <w:tcW w:w="1081" w:type="dxa"/>
            <w:tcBorders>
              <w:top w:val="nil"/>
              <w:left w:val="nil"/>
              <w:bottom w:val="single" w:sz="4" w:space="0" w:color="auto"/>
              <w:right w:val="single" w:sz="4" w:space="0" w:color="auto"/>
            </w:tcBorders>
          </w:tcPr>
          <w:p w14:paraId="2C65FAFD" w14:textId="4C7DBC10" w:rsidR="00D46FB8" w:rsidRDefault="00D46FB8" w:rsidP="00D46FB8">
            <w:pPr>
              <w:rPr>
                <w:color w:val="333333"/>
              </w:rPr>
            </w:pPr>
          </w:p>
        </w:tc>
      </w:tr>
      <w:tr w:rsidR="00D46FB8" w:rsidRPr="003C7821" w14:paraId="4FA9DFB2"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18E9FA8" w14:textId="77777777" w:rsidR="00D46FB8" w:rsidRPr="003C7821" w:rsidRDefault="00D46FB8" w:rsidP="00D46FB8">
            <w:pPr>
              <w:widowControl/>
              <w:jc w:val="center"/>
              <w:rPr>
                <w:rFonts w:ascii="Calibri" w:eastAsia="Times New Roman" w:hAnsi="Calibri" w:cs="Calibri"/>
                <w:color w:val="000000"/>
                <w:sz w:val="22"/>
                <w:szCs w:val="22"/>
              </w:rPr>
            </w:pPr>
            <w:r w:rsidRPr="003C7821">
              <w:rPr>
                <w:rFonts w:ascii="Calibri" w:eastAsia="Times New Roman" w:hAnsi="Calibri" w:cs="Calibri"/>
                <w:color w:val="000000"/>
                <w:sz w:val="22"/>
                <w:szCs w:val="22"/>
              </w:rPr>
              <w:t>7</w:t>
            </w:r>
          </w:p>
        </w:tc>
        <w:tc>
          <w:tcPr>
            <w:tcW w:w="7355" w:type="dxa"/>
            <w:tcBorders>
              <w:top w:val="single" w:sz="4" w:space="0" w:color="auto"/>
              <w:left w:val="nil"/>
              <w:bottom w:val="single" w:sz="4" w:space="0" w:color="auto"/>
              <w:right w:val="single" w:sz="4" w:space="0" w:color="auto"/>
            </w:tcBorders>
            <w:shd w:val="clear" w:color="auto" w:fill="auto"/>
          </w:tcPr>
          <w:p w14:paraId="478FC334" w14:textId="3780B168" w:rsidR="00D46FB8" w:rsidRDefault="00D46FB8" w:rsidP="00D46FB8">
            <w:pPr>
              <w:rPr>
                <w:color w:val="333333"/>
              </w:rPr>
            </w:pPr>
            <w:r>
              <w:rPr>
                <w:color w:val="333333"/>
                <w:sz w:val="23"/>
                <w:szCs w:val="23"/>
                <w:shd w:val="clear" w:color="auto" w:fill="FFFFFF"/>
              </w:rPr>
              <w:t>Kişisel ve mesleki etkinlik alanlarında eleştirel düşünme becerisini ve bilimsel problem çözme yaklaşımını kullanır.</w:t>
            </w:r>
          </w:p>
        </w:tc>
        <w:tc>
          <w:tcPr>
            <w:tcW w:w="1081" w:type="dxa"/>
            <w:tcBorders>
              <w:top w:val="single" w:sz="4" w:space="0" w:color="auto"/>
              <w:left w:val="nil"/>
              <w:bottom w:val="single" w:sz="4" w:space="0" w:color="auto"/>
              <w:right w:val="single" w:sz="4" w:space="0" w:color="auto"/>
            </w:tcBorders>
          </w:tcPr>
          <w:p w14:paraId="71406D31" w14:textId="0EA48E47" w:rsidR="00D46FB8" w:rsidRDefault="00D46FB8" w:rsidP="00D46FB8">
            <w:pPr>
              <w:rPr>
                <w:color w:val="333333"/>
              </w:rPr>
            </w:pPr>
          </w:p>
        </w:tc>
      </w:tr>
      <w:tr w:rsidR="00D46FB8" w:rsidRPr="003C7821" w14:paraId="47872147"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2F782E9"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8</w:t>
            </w:r>
          </w:p>
        </w:tc>
        <w:tc>
          <w:tcPr>
            <w:tcW w:w="7355" w:type="dxa"/>
            <w:tcBorders>
              <w:top w:val="single" w:sz="4" w:space="0" w:color="auto"/>
              <w:left w:val="nil"/>
              <w:bottom w:val="single" w:sz="4" w:space="0" w:color="auto"/>
              <w:right w:val="single" w:sz="4" w:space="0" w:color="auto"/>
            </w:tcBorders>
            <w:shd w:val="clear" w:color="auto" w:fill="auto"/>
          </w:tcPr>
          <w:p w14:paraId="2C65F6EB" w14:textId="5F22B606" w:rsidR="00D46FB8" w:rsidRDefault="00D46FB8" w:rsidP="00D46FB8">
            <w:pPr>
              <w:rPr>
                <w:color w:val="333333"/>
              </w:rPr>
            </w:pPr>
            <w:r>
              <w:rPr>
                <w:color w:val="333333"/>
                <w:sz w:val="23"/>
                <w:szCs w:val="23"/>
                <w:shd w:val="clear" w:color="auto" w:fill="FFFFFF"/>
              </w:rPr>
              <w:t>Yaşam boyu öğrenmeye ilişkin olumlu tutum geliştirebilir.</w:t>
            </w:r>
          </w:p>
        </w:tc>
        <w:tc>
          <w:tcPr>
            <w:tcW w:w="1081" w:type="dxa"/>
            <w:tcBorders>
              <w:top w:val="single" w:sz="4" w:space="0" w:color="auto"/>
              <w:left w:val="nil"/>
              <w:bottom w:val="single" w:sz="4" w:space="0" w:color="auto"/>
              <w:right w:val="single" w:sz="4" w:space="0" w:color="auto"/>
            </w:tcBorders>
          </w:tcPr>
          <w:p w14:paraId="5EBE59C7" w14:textId="59F2F2D0" w:rsidR="00D46FB8" w:rsidRDefault="00D46FB8" w:rsidP="00D46FB8">
            <w:pPr>
              <w:rPr>
                <w:color w:val="333333"/>
              </w:rPr>
            </w:pPr>
          </w:p>
        </w:tc>
      </w:tr>
      <w:tr w:rsidR="00D46FB8" w:rsidRPr="003C7821" w14:paraId="57C9D2D4"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6146F8B"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9</w:t>
            </w:r>
          </w:p>
        </w:tc>
        <w:tc>
          <w:tcPr>
            <w:tcW w:w="7355" w:type="dxa"/>
            <w:tcBorders>
              <w:top w:val="single" w:sz="4" w:space="0" w:color="auto"/>
              <w:left w:val="nil"/>
              <w:bottom w:val="single" w:sz="4" w:space="0" w:color="auto"/>
              <w:right w:val="single" w:sz="4" w:space="0" w:color="auto"/>
            </w:tcBorders>
            <w:shd w:val="clear" w:color="auto" w:fill="auto"/>
          </w:tcPr>
          <w:p w14:paraId="7907FDA9" w14:textId="51ADFCD0" w:rsidR="00D46FB8" w:rsidRDefault="00D46FB8" w:rsidP="00D46FB8">
            <w:pPr>
              <w:rPr>
                <w:color w:val="333333"/>
              </w:rPr>
            </w:pPr>
            <w:r>
              <w:rPr>
                <w:color w:val="333333"/>
                <w:sz w:val="23"/>
                <w:szCs w:val="23"/>
                <w:shd w:val="clear" w:color="auto" w:fill="FFFFFF"/>
              </w:rPr>
              <w:t>Güvenli ve kaliteli bakımın desteklenmesi ve geliştirilmesinde örgütsel yapı ve sistemlere liderlik eder.</w:t>
            </w:r>
          </w:p>
        </w:tc>
        <w:tc>
          <w:tcPr>
            <w:tcW w:w="1081" w:type="dxa"/>
            <w:tcBorders>
              <w:top w:val="single" w:sz="4" w:space="0" w:color="auto"/>
              <w:left w:val="nil"/>
              <w:bottom w:val="single" w:sz="4" w:space="0" w:color="auto"/>
              <w:right w:val="single" w:sz="4" w:space="0" w:color="auto"/>
            </w:tcBorders>
          </w:tcPr>
          <w:p w14:paraId="429B3840" w14:textId="5859F82B" w:rsidR="00D46FB8" w:rsidRDefault="00D46FB8" w:rsidP="00D46FB8">
            <w:pPr>
              <w:rPr>
                <w:color w:val="333333"/>
              </w:rPr>
            </w:pPr>
          </w:p>
        </w:tc>
      </w:tr>
      <w:tr w:rsidR="00D46FB8" w:rsidRPr="003C7821" w14:paraId="3009F951"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4A9F836"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10</w:t>
            </w:r>
          </w:p>
        </w:tc>
        <w:tc>
          <w:tcPr>
            <w:tcW w:w="7355" w:type="dxa"/>
            <w:tcBorders>
              <w:top w:val="single" w:sz="4" w:space="0" w:color="auto"/>
              <w:left w:val="nil"/>
              <w:bottom w:val="single" w:sz="4" w:space="0" w:color="auto"/>
              <w:right w:val="single" w:sz="4" w:space="0" w:color="auto"/>
            </w:tcBorders>
            <w:shd w:val="clear" w:color="auto" w:fill="auto"/>
          </w:tcPr>
          <w:p w14:paraId="37A430B8" w14:textId="1AC8A257" w:rsidR="00D46FB8" w:rsidRDefault="00D46FB8" w:rsidP="00D46FB8">
            <w:pPr>
              <w:rPr>
                <w:color w:val="333333"/>
              </w:rPr>
            </w:pPr>
            <w:r>
              <w:rPr>
                <w:color w:val="333333"/>
                <w:sz w:val="23"/>
                <w:szCs w:val="23"/>
                <w:shd w:val="clear" w:color="auto" w:fill="FFFFFF"/>
              </w:rPr>
              <w:t>Mesleki sorumluluk bilinciyle sağlık ekibi ve diğer disiplinlerle işbirliği içinde çalışır.</w:t>
            </w:r>
          </w:p>
        </w:tc>
        <w:tc>
          <w:tcPr>
            <w:tcW w:w="1081" w:type="dxa"/>
            <w:tcBorders>
              <w:top w:val="single" w:sz="4" w:space="0" w:color="auto"/>
              <w:left w:val="nil"/>
              <w:bottom w:val="single" w:sz="4" w:space="0" w:color="auto"/>
              <w:right w:val="single" w:sz="4" w:space="0" w:color="auto"/>
            </w:tcBorders>
          </w:tcPr>
          <w:p w14:paraId="30EDDB7C" w14:textId="0E9264F6" w:rsidR="00D46FB8" w:rsidRDefault="00D46FB8" w:rsidP="00D46FB8">
            <w:pPr>
              <w:rPr>
                <w:color w:val="333333"/>
              </w:rPr>
            </w:pPr>
          </w:p>
        </w:tc>
      </w:tr>
      <w:tr w:rsidR="00D46FB8" w:rsidRPr="003C7821" w14:paraId="3F2F9884"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9AE6707"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11</w:t>
            </w:r>
          </w:p>
        </w:tc>
        <w:tc>
          <w:tcPr>
            <w:tcW w:w="7355" w:type="dxa"/>
            <w:tcBorders>
              <w:top w:val="single" w:sz="4" w:space="0" w:color="auto"/>
              <w:left w:val="nil"/>
              <w:bottom w:val="single" w:sz="4" w:space="0" w:color="auto"/>
              <w:right w:val="single" w:sz="4" w:space="0" w:color="auto"/>
            </w:tcBorders>
            <w:shd w:val="clear" w:color="auto" w:fill="auto"/>
          </w:tcPr>
          <w:p w14:paraId="02B33FC7" w14:textId="1E0890DD" w:rsidR="00D46FB8" w:rsidRDefault="00D46FB8" w:rsidP="00D46FB8">
            <w:pPr>
              <w:rPr>
                <w:color w:val="333333"/>
              </w:rPr>
            </w:pPr>
            <w:r>
              <w:rPr>
                <w:color w:val="333333"/>
                <w:sz w:val="23"/>
                <w:szCs w:val="23"/>
                <w:shd w:val="clear" w:color="auto" w:fill="FFFFFF"/>
              </w:rPr>
              <w:t>Yönetim sürecini hemşirelik uygulamalarında kullanabilir.</w:t>
            </w:r>
          </w:p>
        </w:tc>
        <w:tc>
          <w:tcPr>
            <w:tcW w:w="1081" w:type="dxa"/>
            <w:tcBorders>
              <w:top w:val="single" w:sz="4" w:space="0" w:color="auto"/>
              <w:left w:val="nil"/>
              <w:bottom w:val="single" w:sz="4" w:space="0" w:color="auto"/>
              <w:right w:val="single" w:sz="4" w:space="0" w:color="auto"/>
            </w:tcBorders>
          </w:tcPr>
          <w:p w14:paraId="31A26CAB" w14:textId="2137F4F4" w:rsidR="00D46FB8" w:rsidRDefault="00D46FB8" w:rsidP="00D46FB8">
            <w:pPr>
              <w:rPr>
                <w:color w:val="333333"/>
              </w:rPr>
            </w:pPr>
          </w:p>
        </w:tc>
      </w:tr>
      <w:tr w:rsidR="00D46FB8" w:rsidRPr="003C7821" w14:paraId="79D764EA"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FFAD9DF"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12</w:t>
            </w:r>
          </w:p>
        </w:tc>
        <w:tc>
          <w:tcPr>
            <w:tcW w:w="7355" w:type="dxa"/>
            <w:tcBorders>
              <w:top w:val="single" w:sz="4" w:space="0" w:color="auto"/>
              <w:left w:val="nil"/>
              <w:bottom w:val="single" w:sz="4" w:space="0" w:color="auto"/>
              <w:right w:val="single" w:sz="4" w:space="0" w:color="auto"/>
            </w:tcBorders>
            <w:shd w:val="clear" w:color="auto" w:fill="auto"/>
          </w:tcPr>
          <w:p w14:paraId="7584F249" w14:textId="49AA3D09" w:rsidR="00D46FB8" w:rsidRDefault="00D46FB8" w:rsidP="00D46FB8">
            <w:pPr>
              <w:rPr>
                <w:color w:val="333333"/>
              </w:rPr>
            </w:pPr>
            <w:r>
              <w:rPr>
                <w:color w:val="333333"/>
                <w:sz w:val="23"/>
                <w:szCs w:val="23"/>
                <w:shd w:val="clear" w:color="auto" w:fill="FFFFFF"/>
              </w:rPr>
              <w:t>Disiplinler arası çalışma ve araştırma yapabilme becerisi kazanır.</w:t>
            </w:r>
          </w:p>
        </w:tc>
        <w:tc>
          <w:tcPr>
            <w:tcW w:w="1081" w:type="dxa"/>
            <w:tcBorders>
              <w:top w:val="single" w:sz="4" w:space="0" w:color="auto"/>
              <w:left w:val="nil"/>
              <w:bottom w:val="single" w:sz="4" w:space="0" w:color="auto"/>
              <w:right w:val="single" w:sz="4" w:space="0" w:color="auto"/>
            </w:tcBorders>
          </w:tcPr>
          <w:p w14:paraId="084FD628" w14:textId="7ABD0855" w:rsidR="00D46FB8" w:rsidRDefault="00D46FB8" w:rsidP="00D46FB8">
            <w:pPr>
              <w:rPr>
                <w:color w:val="333333"/>
              </w:rPr>
            </w:pPr>
          </w:p>
        </w:tc>
      </w:tr>
      <w:tr w:rsidR="00D46FB8" w:rsidRPr="003C7821" w14:paraId="0017DF81"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747618A"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13</w:t>
            </w:r>
          </w:p>
        </w:tc>
        <w:tc>
          <w:tcPr>
            <w:tcW w:w="7355" w:type="dxa"/>
            <w:tcBorders>
              <w:top w:val="single" w:sz="4" w:space="0" w:color="auto"/>
              <w:left w:val="nil"/>
              <w:bottom w:val="single" w:sz="4" w:space="0" w:color="auto"/>
              <w:right w:val="single" w:sz="4" w:space="0" w:color="auto"/>
            </w:tcBorders>
            <w:shd w:val="clear" w:color="auto" w:fill="auto"/>
          </w:tcPr>
          <w:p w14:paraId="6875C0C6" w14:textId="22F45870" w:rsidR="00D46FB8" w:rsidRPr="003C7821" w:rsidRDefault="00D46FB8" w:rsidP="00D46FB8">
            <w:pPr>
              <w:widowControl/>
              <w:rPr>
                <w:rFonts w:ascii="Calibri" w:eastAsia="Times New Roman" w:hAnsi="Calibri" w:cs="Calibri"/>
                <w:color w:val="000000"/>
                <w:sz w:val="22"/>
                <w:szCs w:val="22"/>
              </w:rPr>
            </w:pPr>
            <w:r>
              <w:rPr>
                <w:color w:val="333333"/>
                <w:sz w:val="23"/>
                <w:szCs w:val="23"/>
                <w:shd w:val="clear" w:color="auto" w:fill="FFFFFF"/>
              </w:rPr>
              <w:t>İçinde bulunduğu örgütün tüm paydaşlarıyla hem sözlü hem de yazılı olarak doğru iletişim ve bilgi aktarımını gerçekleştirecek ve yönetebilecek iletişim becerilerine sahip olur.</w:t>
            </w:r>
          </w:p>
        </w:tc>
        <w:tc>
          <w:tcPr>
            <w:tcW w:w="1081" w:type="dxa"/>
            <w:tcBorders>
              <w:top w:val="single" w:sz="4" w:space="0" w:color="auto"/>
              <w:left w:val="nil"/>
              <w:bottom w:val="single" w:sz="4" w:space="0" w:color="auto"/>
              <w:right w:val="single" w:sz="4" w:space="0" w:color="auto"/>
            </w:tcBorders>
          </w:tcPr>
          <w:p w14:paraId="08715D60" w14:textId="40F5A0F6" w:rsidR="00D46FB8" w:rsidRPr="007741A4" w:rsidRDefault="00D46FB8" w:rsidP="00D46FB8">
            <w:pPr>
              <w:widowControl/>
              <w:rPr>
                <w:rFonts w:ascii="Calibri" w:eastAsia="Times New Roman" w:hAnsi="Calibri" w:cs="Calibri"/>
                <w:color w:val="000000"/>
                <w:sz w:val="22"/>
                <w:szCs w:val="22"/>
              </w:rPr>
            </w:pPr>
          </w:p>
        </w:tc>
      </w:tr>
      <w:tr w:rsidR="00D46FB8" w:rsidRPr="003C7821" w14:paraId="663BB460" w14:textId="77777777" w:rsidTr="00D46FB8">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2EE6111C" w14:textId="77777777" w:rsidR="00D46FB8" w:rsidRPr="003C7821" w:rsidRDefault="00D46FB8" w:rsidP="00D46FB8">
            <w:pPr>
              <w:widowControl/>
              <w:jc w:val="center"/>
              <w:rPr>
                <w:rFonts w:ascii="Calibri" w:eastAsia="Times New Roman" w:hAnsi="Calibri" w:cs="Calibri"/>
                <w:color w:val="000000"/>
                <w:sz w:val="22"/>
                <w:szCs w:val="22"/>
              </w:rPr>
            </w:pPr>
            <w:r>
              <w:rPr>
                <w:rFonts w:ascii="Calibri" w:eastAsia="Times New Roman" w:hAnsi="Calibri" w:cs="Calibri"/>
                <w:color w:val="000000"/>
                <w:sz w:val="22"/>
                <w:szCs w:val="22"/>
              </w:rPr>
              <w:t>14</w:t>
            </w:r>
          </w:p>
        </w:tc>
        <w:tc>
          <w:tcPr>
            <w:tcW w:w="7355" w:type="dxa"/>
            <w:tcBorders>
              <w:top w:val="single" w:sz="4" w:space="0" w:color="auto"/>
              <w:left w:val="nil"/>
              <w:bottom w:val="single" w:sz="4" w:space="0" w:color="auto"/>
              <w:right w:val="single" w:sz="4" w:space="0" w:color="auto"/>
            </w:tcBorders>
            <w:shd w:val="clear" w:color="auto" w:fill="auto"/>
          </w:tcPr>
          <w:p w14:paraId="4B2B3052" w14:textId="12F1962F" w:rsidR="00D46FB8" w:rsidRPr="003C7821" w:rsidRDefault="00D46FB8" w:rsidP="00D46FB8">
            <w:pPr>
              <w:widowControl/>
              <w:rPr>
                <w:rFonts w:ascii="Calibri" w:eastAsia="Times New Roman" w:hAnsi="Calibri" w:cs="Calibri"/>
                <w:color w:val="000000"/>
                <w:sz w:val="22"/>
                <w:szCs w:val="22"/>
              </w:rPr>
            </w:pPr>
            <w:r>
              <w:rPr>
                <w:color w:val="333333"/>
                <w:sz w:val="23"/>
                <w:szCs w:val="23"/>
                <w:shd w:val="clear" w:color="auto" w:fill="FFFFFF"/>
              </w:rPr>
              <w:t>Hemşirelik uygulamalarında bilimsel ilke ve yöntemleri kullanır.</w:t>
            </w:r>
          </w:p>
        </w:tc>
        <w:tc>
          <w:tcPr>
            <w:tcW w:w="1081" w:type="dxa"/>
            <w:tcBorders>
              <w:top w:val="single" w:sz="4" w:space="0" w:color="auto"/>
              <w:left w:val="nil"/>
              <w:bottom w:val="single" w:sz="4" w:space="0" w:color="auto"/>
              <w:right w:val="single" w:sz="4" w:space="0" w:color="auto"/>
            </w:tcBorders>
          </w:tcPr>
          <w:p w14:paraId="52E99666" w14:textId="2A2CCF6A" w:rsidR="00D46FB8" w:rsidRPr="007741A4" w:rsidRDefault="00D46FB8" w:rsidP="00D46FB8">
            <w:pPr>
              <w:widowControl/>
              <w:rPr>
                <w:rFonts w:ascii="Calibri" w:eastAsia="Times New Roman" w:hAnsi="Calibri" w:cs="Calibri"/>
                <w:color w:val="000000"/>
                <w:sz w:val="22"/>
                <w:szCs w:val="22"/>
              </w:rPr>
            </w:pPr>
          </w:p>
        </w:tc>
      </w:tr>
    </w:tbl>
    <w:p w14:paraId="553A08AF" w14:textId="77777777" w:rsidR="00E717AD" w:rsidRPr="009805BF" w:rsidRDefault="00E717AD" w:rsidP="00E717AD">
      <w:pPr>
        <w:rPr>
          <w:rFonts w:asciiTheme="minorHAnsi" w:hAnsiTheme="minorHAnsi" w:cstheme="minorHAnsi"/>
          <w:sz w:val="24"/>
          <w:szCs w:val="24"/>
        </w:rPr>
      </w:pPr>
    </w:p>
    <w:p w14:paraId="2E6BF6C5" w14:textId="77777777" w:rsidR="00E717AD" w:rsidRPr="009805BF" w:rsidRDefault="00E717AD" w:rsidP="00E717AD">
      <w:pPr>
        <w:rPr>
          <w:rFonts w:asciiTheme="minorHAnsi" w:hAnsiTheme="minorHAnsi" w:cstheme="minorHAnsi"/>
          <w:b/>
          <w:bCs/>
          <w:sz w:val="24"/>
          <w:szCs w:val="24"/>
          <w:u w:val="single"/>
        </w:rPr>
      </w:pPr>
    </w:p>
    <w:p w14:paraId="7EE6AB32" w14:textId="77777777" w:rsidR="00E717AD" w:rsidRPr="00AB429C" w:rsidRDefault="00E717AD" w:rsidP="00E717AD">
      <w:pPr>
        <w:spacing w:line="276" w:lineRule="auto"/>
        <w:ind w:right="-2"/>
        <w:jc w:val="both"/>
        <w:rPr>
          <w:rFonts w:asciiTheme="minorHAnsi" w:eastAsia="Times New Roman" w:hAnsiTheme="minorHAnsi" w:cstheme="minorHAnsi"/>
          <w:b/>
          <w:sz w:val="24"/>
          <w:szCs w:val="24"/>
        </w:rPr>
      </w:pPr>
      <w:r>
        <w:rPr>
          <w:rFonts w:asciiTheme="minorHAnsi" w:eastAsia="Times New Roman" w:hAnsiTheme="minorHAnsi" w:cstheme="minorHAnsi"/>
          <w:b/>
          <w:sz w:val="24"/>
          <w:szCs w:val="24"/>
        </w:rPr>
        <w:t>DEĞERLENDİRME</w:t>
      </w:r>
    </w:p>
    <w:p w14:paraId="72428FE0" w14:textId="77777777" w:rsidR="00E717AD" w:rsidRDefault="00E717AD" w:rsidP="00E717AD">
      <w:pPr>
        <w:spacing w:line="276" w:lineRule="auto"/>
        <w:ind w:right="-2"/>
        <w:jc w:val="both"/>
        <w:rPr>
          <w:rFonts w:asciiTheme="minorHAnsi" w:eastAsia="Times New Roman" w:hAnsiTheme="minorHAnsi" w:cstheme="minorHAnsi"/>
          <w:sz w:val="24"/>
          <w:szCs w:val="24"/>
        </w:rPr>
      </w:pPr>
    </w:p>
    <w:p w14:paraId="1C4135AD" w14:textId="77777777" w:rsidR="00E717AD" w:rsidRDefault="00E717AD" w:rsidP="00E717AD">
      <w:pPr>
        <w:spacing w:line="276" w:lineRule="auto"/>
        <w:ind w:right="-2"/>
        <w:jc w:val="both"/>
        <w:rPr>
          <w:noProof/>
        </w:rPr>
      </w:pPr>
    </w:p>
    <w:p w14:paraId="0CB4EAD8" w14:textId="77777777" w:rsidR="00E717AD" w:rsidRDefault="00E717AD" w:rsidP="00E717AD">
      <w:pPr>
        <w:spacing w:line="276" w:lineRule="auto"/>
        <w:ind w:right="-2"/>
        <w:jc w:val="both"/>
        <w:rPr>
          <w:noProof/>
        </w:rPr>
      </w:pPr>
    </w:p>
    <w:p w14:paraId="13A20E67" w14:textId="77777777" w:rsidR="00E717AD" w:rsidRDefault="00E717AD" w:rsidP="00E717AD">
      <w:pPr>
        <w:spacing w:line="276" w:lineRule="auto"/>
        <w:ind w:right="-2"/>
        <w:jc w:val="both"/>
        <w:rPr>
          <w:noProof/>
        </w:rPr>
      </w:pPr>
    </w:p>
    <w:p w14:paraId="4B0F4628" w14:textId="77777777" w:rsidR="00E717AD" w:rsidRDefault="00E717AD" w:rsidP="00E717AD">
      <w:pPr>
        <w:spacing w:line="276" w:lineRule="auto"/>
        <w:ind w:right="-2"/>
        <w:jc w:val="both"/>
        <w:rPr>
          <w:noProof/>
        </w:rPr>
      </w:pPr>
    </w:p>
    <w:p w14:paraId="240343F9"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C538053"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1A6EB3F7"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23FACCF8"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67960F72"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02DB81F4"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3A151295" w14:textId="77777777" w:rsidR="00E717AD" w:rsidRDefault="00E717AD" w:rsidP="00E717AD">
      <w:pPr>
        <w:spacing w:line="276" w:lineRule="auto"/>
        <w:ind w:right="-2"/>
        <w:jc w:val="both"/>
        <w:rPr>
          <w:rFonts w:asciiTheme="minorHAnsi" w:eastAsia="Calibri" w:hAnsiTheme="minorHAnsi" w:cstheme="minorHAnsi"/>
          <w:color w:val="FF0000"/>
          <w:sz w:val="24"/>
          <w:szCs w:val="24"/>
        </w:rPr>
      </w:pPr>
    </w:p>
    <w:p w14:paraId="5576A6A9" w14:textId="77777777" w:rsidR="00100BF2" w:rsidRPr="00E717AD" w:rsidRDefault="00100BF2" w:rsidP="00E717AD"/>
    <w:sectPr w:rsidR="00100BF2" w:rsidRPr="00E717AD">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5C288" w14:textId="77777777" w:rsidR="00495889" w:rsidRDefault="00495889" w:rsidP="00C61546">
      <w:r>
        <w:separator/>
      </w:r>
    </w:p>
  </w:endnote>
  <w:endnote w:type="continuationSeparator" w:id="0">
    <w:p w14:paraId="40193650" w14:textId="77777777" w:rsidR="00495889" w:rsidRDefault="00495889" w:rsidP="00C6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docs-Robot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7DDD3" w14:textId="65C27A3D" w:rsidR="000C0CD9" w:rsidRDefault="00301151">
    <w:pPr>
      <w:pStyle w:val="AltBilgi"/>
    </w:pPr>
    <w:r>
      <w:t xml:space="preserve">Hemşirelik </w:t>
    </w:r>
    <w:r w:rsidR="00E717AD">
      <w:t>Kalite Komisyonu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0D31D" w14:textId="77777777" w:rsidR="00495889" w:rsidRDefault="00495889" w:rsidP="00C61546">
      <w:r>
        <w:separator/>
      </w:r>
    </w:p>
  </w:footnote>
  <w:footnote w:type="continuationSeparator" w:id="0">
    <w:p w14:paraId="1ABCC307" w14:textId="77777777" w:rsidR="00495889" w:rsidRDefault="00495889" w:rsidP="00C61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EECB" w14:textId="617A88E0" w:rsidR="000C0CD9" w:rsidRDefault="00CB2B55">
    <w:pPr>
      <w:pStyle w:val="stBilgi"/>
    </w:pPr>
    <w:r>
      <w:t>Hemşirelik</w:t>
    </w:r>
    <w:r w:rsidR="000C0CD9">
      <w:t xml:space="preserve"> Bölümü Öz Değerlendirme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62228"/>
    <w:multiLevelType w:val="hybridMultilevel"/>
    <w:tmpl w:val="7BE0CE26"/>
    <w:lvl w:ilvl="0" w:tplc="94E8F0E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25590606"/>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3B611D5"/>
    <w:multiLevelType w:val="hybridMultilevel"/>
    <w:tmpl w:val="ADDECD6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954641"/>
    <w:multiLevelType w:val="hybridMultilevel"/>
    <w:tmpl w:val="536826C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C8E74F1"/>
    <w:multiLevelType w:val="hybridMultilevel"/>
    <w:tmpl w:val="97309DB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1B115C9"/>
    <w:multiLevelType w:val="hybridMultilevel"/>
    <w:tmpl w:val="FD9C11F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CFC4654"/>
    <w:multiLevelType w:val="multilevel"/>
    <w:tmpl w:val="A7ECBA92"/>
    <w:lvl w:ilvl="0">
      <w:start w:val="1"/>
      <w:numFmt w:val="decimal"/>
      <w:lvlText w:val="%1."/>
      <w:lvlJc w:val="left"/>
      <w:pPr>
        <w:ind w:left="360" w:hanging="360"/>
      </w:pPr>
      <w:rPr>
        <w:rFonts w:ascii="Calibri" w:eastAsia="Calibri" w:hAnsi="Calibri" w:cs="Calibri"/>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782A2EF4"/>
    <w:multiLevelType w:val="hybridMultilevel"/>
    <w:tmpl w:val="CE402B3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600062460">
    <w:abstractNumId w:val="6"/>
  </w:num>
  <w:num w:numId="2" w16cid:durableId="503596069">
    <w:abstractNumId w:val="5"/>
  </w:num>
  <w:num w:numId="3" w16cid:durableId="1862626169">
    <w:abstractNumId w:val="4"/>
  </w:num>
  <w:num w:numId="4" w16cid:durableId="1059479413">
    <w:abstractNumId w:val="2"/>
  </w:num>
  <w:num w:numId="5" w16cid:durableId="1195655339">
    <w:abstractNumId w:val="0"/>
  </w:num>
  <w:num w:numId="6" w16cid:durableId="319041604">
    <w:abstractNumId w:val="3"/>
  </w:num>
  <w:num w:numId="7" w16cid:durableId="1825661563">
    <w:abstractNumId w:val="7"/>
  </w:num>
  <w:num w:numId="8" w16cid:durableId="2031252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D9F"/>
    <w:rsid w:val="00021106"/>
    <w:rsid w:val="00055E0A"/>
    <w:rsid w:val="00060CFB"/>
    <w:rsid w:val="000744CD"/>
    <w:rsid w:val="00092B78"/>
    <w:rsid w:val="000A6CB4"/>
    <w:rsid w:val="000C0CD9"/>
    <w:rsid w:val="000C20DB"/>
    <w:rsid w:val="000E7C84"/>
    <w:rsid w:val="00100BF2"/>
    <w:rsid w:val="00105945"/>
    <w:rsid w:val="00144CF5"/>
    <w:rsid w:val="00211E5E"/>
    <w:rsid w:val="0023606B"/>
    <w:rsid w:val="0023638E"/>
    <w:rsid w:val="00270DE4"/>
    <w:rsid w:val="002744AA"/>
    <w:rsid w:val="00293D16"/>
    <w:rsid w:val="002A4B96"/>
    <w:rsid w:val="002D3506"/>
    <w:rsid w:val="00301151"/>
    <w:rsid w:val="00354B81"/>
    <w:rsid w:val="00356F88"/>
    <w:rsid w:val="00361970"/>
    <w:rsid w:val="00393FC6"/>
    <w:rsid w:val="003C7821"/>
    <w:rsid w:val="0041476F"/>
    <w:rsid w:val="00441FF7"/>
    <w:rsid w:val="004423AD"/>
    <w:rsid w:val="00495889"/>
    <w:rsid w:val="00501328"/>
    <w:rsid w:val="005A3B5E"/>
    <w:rsid w:val="005E6627"/>
    <w:rsid w:val="00666FF7"/>
    <w:rsid w:val="00674E4C"/>
    <w:rsid w:val="00686DEF"/>
    <w:rsid w:val="006A0140"/>
    <w:rsid w:val="006B0867"/>
    <w:rsid w:val="006C7EDD"/>
    <w:rsid w:val="00703051"/>
    <w:rsid w:val="00707CE0"/>
    <w:rsid w:val="00726215"/>
    <w:rsid w:val="00727752"/>
    <w:rsid w:val="00762049"/>
    <w:rsid w:val="00764B65"/>
    <w:rsid w:val="007741A4"/>
    <w:rsid w:val="007A5997"/>
    <w:rsid w:val="007C7445"/>
    <w:rsid w:val="0083259F"/>
    <w:rsid w:val="00853F0C"/>
    <w:rsid w:val="00873C81"/>
    <w:rsid w:val="0087739A"/>
    <w:rsid w:val="008842FC"/>
    <w:rsid w:val="008D0E97"/>
    <w:rsid w:val="008D6ED0"/>
    <w:rsid w:val="00931286"/>
    <w:rsid w:val="009805BF"/>
    <w:rsid w:val="009A7E64"/>
    <w:rsid w:val="009F08E7"/>
    <w:rsid w:val="009F1419"/>
    <w:rsid w:val="00A61CEC"/>
    <w:rsid w:val="00A73275"/>
    <w:rsid w:val="00A77211"/>
    <w:rsid w:val="00AB429C"/>
    <w:rsid w:val="00AB5B64"/>
    <w:rsid w:val="00AC1ADD"/>
    <w:rsid w:val="00B34D9F"/>
    <w:rsid w:val="00B54FC6"/>
    <w:rsid w:val="00C61546"/>
    <w:rsid w:val="00CB2B55"/>
    <w:rsid w:val="00CB3057"/>
    <w:rsid w:val="00D22B98"/>
    <w:rsid w:val="00D27A46"/>
    <w:rsid w:val="00D46FB8"/>
    <w:rsid w:val="00D56941"/>
    <w:rsid w:val="00DB0F47"/>
    <w:rsid w:val="00DD6AFB"/>
    <w:rsid w:val="00E328B2"/>
    <w:rsid w:val="00E54C94"/>
    <w:rsid w:val="00E646AB"/>
    <w:rsid w:val="00E717AD"/>
    <w:rsid w:val="00E805B6"/>
    <w:rsid w:val="00EC12D7"/>
    <w:rsid w:val="00F52042"/>
    <w:rsid w:val="00F92963"/>
    <w:rsid w:val="00F9396C"/>
    <w:rsid w:val="00FC105A"/>
    <w:rsid w:val="00FC6F11"/>
    <w:rsid w:val="00FD7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6FB6"/>
  <w15:chartTrackingRefBased/>
  <w15:docId w15:val="{D54A87EF-D3F7-45FF-871B-0361F0DD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34D9F"/>
    <w:pPr>
      <w:widowControl w:val="0"/>
      <w:spacing w:after="0" w:line="240" w:lineRule="auto"/>
    </w:pPr>
    <w:rPr>
      <w:rFonts w:ascii="Arial" w:eastAsia="Arial" w:hAnsi="Arial" w:cs="Arial"/>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D0E97"/>
    <w:pPr>
      <w:ind w:left="720"/>
      <w:contextualSpacing/>
    </w:pPr>
  </w:style>
  <w:style w:type="paragraph" w:styleId="stBilgi">
    <w:name w:val="header"/>
    <w:basedOn w:val="Normal"/>
    <w:link w:val="stBilgiChar"/>
    <w:uiPriority w:val="99"/>
    <w:unhideWhenUsed/>
    <w:rsid w:val="00C61546"/>
    <w:pPr>
      <w:tabs>
        <w:tab w:val="center" w:pos="4536"/>
        <w:tab w:val="right" w:pos="9072"/>
      </w:tabs>
    </w:pPr>
  </w:style>
  <w:style w:type="character" w:customStyle="1" w:styleId="stBilgiChar">
    <w:name w:val="Üst Bilgi Char"/>
    <w:basedOn w:val="VarsaylanParagrafYazTipi"/>
    <w:link w:val="stBilgi"/>
    <w:uiPriority w:val="99"/>
    <w:rsid w:val="00C61546"/>
    <w:rPr>
      <w:rFonts w:ascii="Arial" w:eastAsia="Arial" w:hAnsi="Arial" w:cs="Arial"/>
      <w:sz w:val="20"/>
      <w:szCs w:val="20"/>
      <w:lang w:val="tr-TR" w:eastAsia="tr-TR"/>
    </w:rPr>
  </w:style>
  <w:style w:type="paragraph" w:styleId="AltBilgi">
    <w:name w:val="footer"/>
    <w:basedOn w:val="Normal"/>
    <w:link w:val="AltBilgiChar"/>
    <w:uiPriority w:val="99"/>
    <w:unhideWhenUsed/>
    <w:rsid w:val="00C61546"/>
    <w:pPr>
      <w:tabs>
        <w:tab w:val="center" w:pos="4536"/>
        <w:tab w:val="right" w:pos="9072"/>
      </w:tabs>
    </w:pPr>
  </w:style>
  <w:style w:type="character" w:customStyle="1" w:styleId="AltBilgiChar">
    <w:name w:val="Alt Bilgi Char"/>
    <w:basedOn w:val="VarsaylanParagrafYazTipi"/>
    <w:link w:val="AltBilgi"/>
    <w:uiPriority w:val="99"/>
    <w:rsid w:val="00C61546"/>
    <w:rPr>
      <w:rFonts w:ascii="Arial" w:eastAsia="Arial" w:hAnsi="Arial" w:cs="Arial"/>
      <w:sz w:val="20"/>
      <w:szCs w:val="20"/>
      <w:lang w:val="tr-TR" w:eastAsia="tr-TR"/>
    </w:rPr>
  </w:style>
  <w:style w:type="table" w:styleId="TabloKlavuzu">
    <w:name w:val="Table Grid"/>
    <w:basedOn w:val="NormalTablo"/>
    <w:uiPriority w:val="39"/>
    <w:rsid w:val="00E54C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D6AFB"/>
    <w:rPr>
      <w:color w:val="0563C1" w:themeColor="hyperlink"/>
      <w:u w:val="single"/>
    </w:rPr>
  </w:style>
  <w:style w:type="character" w:styleId="zlenenKpr">
    <w:name w:val="FollowedHyperlink"/>
    <w:basedOn w:val="VarsaylanParagrafYazTipi"/>
    <w:uiPriority w:val="99"/>
    <w:semiHidden/>
    <w:unhideWhenUsed/>
    <w:rsid w:val="00DD6AFB"/>
    <w:rPr>
      <w:color w:val="954F72" w:themeColor="followedHyperlink"/>
      <w:u w:val="single"/>
    </w:rPr>
  </w:style>
  <w:style w:type="character" w:customStyle="1" w:styleId="qowt-font4-trebuchetms">
    <w:name w:val="qowt-font4-trebuchetms"/>
    <w:basedOn w:val="VarsaylanParagrafYazTipi"/>
    <w:rsid w:val="00DD6AFB"/>
  </w:style>
  <w:style w:type="table" w:styleId="KlavuzTablo1Ak-Vurgu6">
    <w:name w:val="Grid Table 1 Light Accent 6"/>
    <w:basedOn w:val="NormalTablo"/>
    <w:uiPriority w:val="46"/>
    <w:rsid w:val="00FC105A"/>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KlavuzuTablo4-Vurgu6">
    <w:name w:val="Grid Table 4 Accent 6"/>
    <w:basedOn w:val="NormalTablo"/>
    <w:uiPriority w:val="49"/>
    <w:rsid w:val="00FC10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349204">
      <w:bodyDiv w:val="1"/>
      <w:marLeft w:val="0"/>
      <w:marRight w:val="0"/>
      <w:marTop w:val="0"/>
      <w:marBottom w:val="0"/>
      <w:divBdr>
        <w:top w:val="none" w:sz="0" w:space="0" w:color="auto"/>
        <w:left w:val="none" w:sz="0" w:space="0" w:color="auto"/>
        <w:bottom w:val="none" w:sz="0" w:space="0" w:color="auto"/>
        <w:right w:val="none" w:sz="0" w:space="0" w:color="auto"/>
      </w:divBdr>
    </w:div>
    <w:div w:id="770008692">
      <w:bodyDiv w:val="1"/>
      <w:marLeft w:val="0"/>
      <w:marRight w:val="0"/>
      <w:marTop w:val="0"/>
      <w:marBottom w:val="0"/>
      <w:divBdr>
        <w:top w:val="none" w:sz="0" w:space="0" w:color="auto"/>
        <w:left w:val="none" w:sz="0" w:space="0" w:color="auto"/>
        <w:bottom w:val="none" w:sz="0" w:space="0" w:color="auto"/>
        <w:right w:val="none" w:sz="0" w:space="0" w:color="auto"/>
      </w:divBdr>
    </w:div>
    <w:div w:id="972178513">
      <w:bodyDiv w:val="1"/>
      <w:marLeft w:val="0"/>
      <w:marRight w:val="0"/>
      <w:marTop w:val="0"/>
      <w:marBottom w:val="0"/>
      <w:divBdr>
        <w:top w:val="none" w:sz="0" w:space="0" w:color="auto"/>
        <w:left w:val="none" w:sz="0" w:space="0" w:color="auto"/>
        <w:bottom w:val="none" w:sz="0" w:space="0" w:color="auto"/>
        <w:right w:val="none" w:sz="0" w:space="0" w:color="auto"/>
      </w:divBdr>
    </w:div>
    <w:div w:id="1099183531">
      <w:bodyDiv w:val="1"/>
      <w:marLeft w:val="0"/>
      <w:marRight w:val="0"/>
      <w:marTop w:val="0"/>
      <w:marBottom w:val="0"/>
      <w:divBdr>
        <w:top w:val="none" w:sz="0" w:space="0" w:color="auto"/>
        <w:left w:val="none" w:sz="0" w:space="0" w:color="auto"/>
        <w:bottom w:val="none" w:sz="0" w:space="0" w:color="auto"/>
        <w:right w:val="none" w:sz="0" w:space="0" w:color="auto"/>
      </w:divBdr>
    </w:div>
    <w:div w:id="138209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794</Words>
  <Characters>4529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dilan</dc:creator>
  <cp:keywords/>
  <dc:description/>
  <cp:lastModifiedBy>YALÇIN AYKEMAT</cp:lastModifiedBy>
  <cp:revision>4</cp:revision>
  <dcterms:created xsi:type="dcterms:W3CDTF">2023-11-10T07:40:00Z</dcterms:created>
  <dcterms:modified xsi:type="dcterms:W3CDTF">2024-03-18T10:44:00Z</dcterms:modified>
</cp:coreProperties>
</file>